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62529B" w:rsidRDefault="00FD0711" w:rsidP="0062529B">
      <w:pPr>
        <w:spacing w:after="0" w:line="240" w:lineRule="auto"/>
        <w:jc w:val="center"/>
        <w:rPr>
          <w:rFonts w:ascii="Times New Roman" w:hAnsi="Times New Roman"/>
          <w:b/>
          <w:caps/>
          <w:sz w:val="24"/>
          <w:szCs w:val="24"/>
        </w:rPr>
      </w:pPr>
      <w:r w:rsidRPr="0062529B">
        <w:rPr>
          <w:rFonts w:ascii="Times New Roman" w:hAnsi="Times New Roman"/>
          <w:b/>
          <w:caps/>
          <w:sz w:val="24"/>
          <w:szCs w:val="24"/>
        </w:rPr>
        <w:t>fi</w:t>
      </w:r>
      <w:r w:rsidR="001B1709" w:rsidRPr="0062529B">
        <w:rPr>
          <w:rFonts w:ascii="Times New Roman" w:hAnsi="Times New Roman"/>
          <w:b/>
          <w:caps/>
          <w:sz w:val="24"/>
          <w:szCs w:val="24"/>
        </w:rPr>
        <w:t>ș</w:t>
      </w:r>
      <w:r w:rsidRPr="0062529B">
        <w:rPr>
          <w:rFonts w:ascii="Times New Roman" w:hAnsi="Times New Roman"/>
          <w:b/>
          <w:caps/>
          <w:sz w:val="24"/>
          <w:szCs w:val="24"/>
        </w:rPr>
        <w:t>a disciplinei</w:t>
      </w:r>
    </w:p>
    <w:p w14:paraId="004EE8A5" w14:textId="7D01DAE0" w:rsidR="00BA0570" w:rsidRPr="0062529B" w:rsidRDefault="00064D20" w:rsidP="0062529B">
      <w:pPr>
        <w:pStyle w:val="Header"/>
        <w:spacing w:after="0" w:line="240" w:lineRule="auto"/>
        <w:jc w:val="center"/>
        <w:rPr>
          <w:rFonts w:ascii="Times New Roman" w:hAnsi="Times New Roman"/>
          <w:b/>
          <w:iCs/>
          <w:sz w:val="24"/>
          <w:szCs w:val="24"/>
        </w:rPr>
      </w:pPr>
      <w:r>
        <w:rPr>
          <w:rFonts w:ascii="Times New Roman" w:hAnsi="Times New Roman"/>
          <w:b/>
          <w:iCs/>
          <w:sz w:val="24"/>
          <w:szCs w:val="24"/>
        </w:rPr>
        <w:t>LIMBA ENGLEZĂ</w:t>
      </w:r>
    </w:p>
    <w:p w14:paraId="6E3FC573" w14:textId="77777777" w:rsidR="00880467" w:rsidRPr="0062529B" w:rsidRDefault="00880467" w:rsidP="0062529B">
      <w:pPr>
        <w:pStyle w:val="Header"/>
        <w:spacing w:after="0" w:line="240" w:lineRule="auto"/>
        <w:jc w:val="center"/>
        <w:rPr>
          <w:rFonts w:ascii="Times New Roman" w:hAnsi="Times New Roman"/>
          <w:b/>
          <w:i/>
          <w:iCs/>
          <w:sz w:val="24"/>
          <w:szCs w:val="24"/>
        </w:rPr>
      </w:pPr>
      <w:r w:rsidRPr="0062529B">
        <w:rPr>
          <w:rFonts w:ascii="Times New Roman" w:hAnsi="Times New Roman"/>
          <w:i/>
          <w:iCs/>
          <w:sz w:val="24"/>
          <w:szCs w:val="24"/>
        </w:rPr>
        <w:t>anul universitar 2025-2026</w:t>
      </w:r>
    </w:p>
    <w:p w14:paraId="1F86BFDF" w14:textId="77777777" w:rsidR="00880467" w:rsidRPr="00BA0570" w:rsidRDefault="00880467" w:rsidP="0062529B">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1135F6">
        <w:trPr>
          <w:trHeight w:val="166"/>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62529B" w:rsidRDefault="00880467" w:rsidP="00880467">
            <w:pPr>
              <w:spacing w:after="0" w:line="240" w:lineRule="auto"/>
              <w:rPr>
                <w:rFonts w:ascii="Times New Roman" w:eastAsia="Calibri" w:hAnsi="Times New Roman"/>
                <w:sz w:val="20"/>
                <w:szCs w:val="20"/>
              </w:rPr>
            </w:pPr>
            <w:r w:rsidRPr="0062529B">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78A018C3" w:rsidR="00A32B38" w:rsidRPr="00694AF7" w:rsidRDefault="0062529B"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3C9D0D27" w:rsidR="00D46EF7" w:rsidRPr="00694AF7" w:rsidRDefault="00194F8F" w:rsidP="00880467">
            <w:pPr>
              <w:spacing w:after="0" w:line="240" w:lineRule="auto"/>
              <w:rPr>
                <w:rFonts w:ascii="Times New Roman" w:hAnsi="Times New Roman"/>
                <w:sz w:val="20"/>
                <w:szCs w:val="20"/>
              </w:rPr>
            </w:pPr>
            <w:r>
              <w:rPr>
                <w:rFonts w:ascii="Times New Roman" w:hAnsi="Times New Roman"/>
                <w:sz w:val="20"/>
                <w:szCs w:val="20"/>
              </w:rPr>
              <w:t>Engleză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40A03B59" w:rsidR="001F003F" w:rsidRPr="00FD4483" w:rsidRDefault="00064D20" w:rsidP="000B3BD0">
            <w:pPr>
              <w:spacing w:after="0" w:line="240" w:lineRule="auto"/>
              <w:rPr>
                <w:rFonts w:ascii="Times New Roman" w:hAnsi="Times New Roman"/>
                <w:b/>
                <w:bCs/>
                <w:sz w:val="20"/>
                <w:szCs w:val="20"/>
              </w:rPr>
            </w:pPr>
            <w:r>
              <w:rPr>
                <w:rFonts w:ascii="Times New Roman" w:hAnsi="Times New Roman"/>
                <w:b/>
                <w:bCs/>
                <w:sz w:val="20"/>
                <w:szCs w:val="20"/>
              </w:rPr>
              <w:t>Limba engleză</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274E7CD3" w:rsidR="00FD0711" w:rsidRPr="00FD4483" w:rsidRDefault="00064D20" w:rsidP="000B3BD0">
            <w:pPr>
              <w:spacing w:after="0" w:line="240" w:lineRule="auto"/>
              <w:rPr>
                <w:rFonts w:ascii="Times New Roman" w:hAnsi="Times New Roman"/>
                <w:sz w:val="20"/>
                <w:szCs w:val="20"/>
              </w:rPr>
            </w:pPr>
            <w:r>
              <w:rPr>
                <w:rFonts w:ascii="Times New Roman" w:hAnsi="Times New Roman"/>
                <w:sz w:val="20"/>
                <w:szCs w:val="20"/>
              </w:rPr>
              <w:t>Dabu Bianca</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0A8F370C" w:rsidR="00FD0711" w:rsidRPr="00694AF7" w:rsidRDefault="00064D20" w:rsidP="000B3BD0">
            <w:pPr>
              <w:spacing w:after="0" w:line="240" w:lineRule="auto"/>
              <w:rPr>
                <w:rFonts w:ascii="Times New Roman" w:hAnsi="Times New Roman"/>
                <w:sz w:val="20"/>
                <w:szCs w:val="20"/>
              </w:rPr>
            </w:pPr>
            <w:r>
              <w:rPr>
                <w:rFonts w:ascii="Times New Roman" w:hAnsi="Times New Roman"/>
                <w:sz w:val="20"/>
                <w:szCs w:val="20"/>
              </w:rPr>
              <w:t>Dabu Bianca</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581DE2C7" w:rsidR="00FD0711" w:rsidRPr="00694AF7" w:rsidRDefault="0062529B" w:rsidP="000B3BD0">
            <w:pPr>
              <w:spacing w:after="0" w:line="240" w:lineRule="auto"/>
              <w:rPr>
                <w:rFonts w:ascii="Times New Roman" w:hAnsi="Times New Roman"/>
                <w:sz w:val="20"/>
                <w:szCs w:val="20"/>
              </w:rPr>
            </w:pPr>
            <w:r>
              <w:rPr>
                <w:rFonts w:ascii="Times New Roman" w:hAnsi="Times New Roman"/>
                <w:sz w:val="20"/>
                <w:szCs w:val="20"/>
              </w:rPr>
              <w:t>II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3B1991CE" w:rsidR="00FD0711" w:rsidRPr="000F327D" w:rsidRDefault="004F18E4" w:rsidP="000B3BD0">
            <w:pPr>
              <w:spacing w:after="0" w:line="240" w:lineRule="auto"/>
              <w:rPr>
                <w:rFonts w:ascii="Times New Roman" w:hAnsi="Times New Roman"/>
                <w:sz w:val="20"/>
                <w:szCs w:val="20"/>
              </w:rPr>
            </w:pPr>
            <w:r>
              <w:rPr>
                <w:rFonts w:ascii="Times New Roman" w:hAnsi="Times New Roman"/>
                <w:sz w:val="20"/>
                <w:szCs w:val="20"/>
              </w:rPr>
              <w:t>C</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4DA6E347" w:rsidR="00FD0711" w:rsidRPr="00694AF7" w:rsidRDefault="00064D20"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065BBEAD" w:rsidR="00204311" w:rsidRPr="00694AF7" w:rsidRDefault="00064D20"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67B50DE5" w:rsidR="00204311" w:rsidRPr="000F327D" w:rsidRDefault="00257D78" w:rsidP="000B3BD0">
            <w:pPr>
              <w:spacing w:after="0" w:line="240" w:lineRule="auto"/>
              <w:rPr>
                <w:rFonts w:ascii="Times New Roman" w:hAnsi="Times New Roman"/>
                <w:sz w:val="20"/>
                <w:szCs w:val="20"/>
              </w:rPr>
            </w:pPr>
            <w:r>
              <w:t xml:space="preserve"> </w:t>
            </w:r>
            <w:r w:rsidR="00064D20">
              <w:rPr>
                <w:rFonts w:ascii="Times New Roman" w:hAnsi="Times New Roman"/>
                <w:sz w:val="20"/>
                <w:szCs w:val="20"/>
              </w:rPr>
              <w:t>UP.01.DAP.2.O.27.13</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581"/>
        <w:gridCol w:w="963"/>
      </w:tblGrid>
      <w:tr w:rsidR="00BA0570" w:rsidRPr="00694AF7" w14:paraId="060D9A89" w14:textId="77777777" w:rsidTr="00BF2C4E">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7ABB6778" w:rsidR="00BA0570" w:rsidRPr="004F0C54" w:rsidRDefault="008B3D32" w:rsidP="00EE5DD3">
            <w:pPr>
              <w:jc w:val="center"/>
              <w:rPr>
                <w:rFonts w:ascii="Times New Roman" w:hAnsi="Times New Roman"/>
                <w:sz w:val="18"/>
                <w:szCs w:val="18"/>
              </w:rPr>
            </w:pPr>
            <w:r>
              <w:rPr>
                <w:rFonts w:ascii="Times New Roman" w:hAnsi="Times New Roman"/>
                <w:sz w:val="18"/>
                <w:szCs w:val="18"/>
              </w:rPr>
              <w:t>2</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4F0C54" w:rsidRDefault="00BA0570" w:rsidP="00EE5DD3">
            <w:pPr>
              <w:jc w:val="center"/>
              <w:rPr>
                <w:rFonts w:ascii="Times New Roman" w:hAnsi="Times New Roman"/>
                <w:sz w:val="18"/>
                <w:szCs w:val="18"/>
              </w:rPr>
            </w:pPr>
            <w:r w:rsidRPr="004F0C54">
              <w:rPr>
                <w:rFonts w:ascii="Times New Roman" w:hAnsi="Times New Roman"/>
                <w:sz w:val="18"/>
                <w:szCs w:val="18"/>
              </w:rPr>
              <w:t>1</w:t>
            </w:r>
          </w:p>
        </w:tc>
        <w:tc>
          <w:tcPr>
            <w:tcW w:w="2581"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963" w:type="dxa"/>
          </w:tcPr>
          <w:p w14:paraId="12C7622A" w14:textId="343EF130" w:rsidR="00BA0570" w:rsidRPr="00694AF7" w:rsidRDefault="00064D20" w:rsidP="002C2D4B">
            <w:pPr>
              <w:jc w:val="center"/>
              <w:rPr>
                <w:rFonts w:ascii="Times New Roman" w:hAnsi="Times New Roman"/>
                <w:sz w:val="20"/>
                <w:szCs w:val="20"/>
              </w:rPr>
            </w:pPr>
            <w:r>
              <w:rPr>
                <w:rFonts w:ascii="Times New Roman" w:hAnsi="Times New Roman"/>
                <w:sz w:val="20"/>
                <w:szCs w:val="20"/>
              </w:rPr>
              <w:t>1</w:t>
            </w:r>
          </w:p>
        </w:tc>
      </w:tr>
      <w:tr w:rsidR="00BA0570" w:rsidRPr="00694AF7" w14:paraId="0EA7EEFC" w14:textId="77777777" w:rsidTr="00BF2C4E">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05F9979B" w:rsidR="00BA0570" w:rsidRPr="004F0C54" w:rsidRDefault="00BA0570" w:rsidP="00EE5DD3">
            <w:pPr>
              <w:jc w:val="center"/>
              <w:rPr>
                <w:rFonts w:ascii="Times New Roman" w:hAnsi="Times New Roman"/>
                <w:sz w:val="18"/>
                <w:szCs w:val="18"/>
              </w:rPr>
            </w:pPr>
            <w:r w:rsidRPr="004F0C54">
              <w:rPr>
                <w:rFonts w:ascii="Times New Roman" w:hAnsi="Times New Roman"/>
                <w:sz w:val="18"/>
                <w:szCs w:val="18"/>
              </w:rPr>
              <w:t>2</w:t>
            </w:r>
            <w:r w:rsidR="008B3D32">
              <w:rPr>
                <w:rFonts w:ascii="Times New Roman" w:hAnsi="Times New Roman"/>
                <w:sz w:val="18"/>
                <w:szCs w:val="18"/>
              </w:rPr>
              <w:t>8</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4F0C54" w:rsidRDefault="00BA0570" w:rsidP="00EE5DD3">
            <w:pPr>
              <w:jc w:val="center"/>
              <w:rPr>
                <w:rFonts w:ascii="Times New Roman" w:hAnsi="Times New Roman"/>
                <w:sz w:val="18"/>
                <w:szCs w:val="18"/>
              </w:rPr>
            </w:pPr>
            <w:r w:rsidRPr="004F0C54">
              <w:rPr>
                <w:rFonts w:ascii="Times New Roman" w:hAnsi="Times New Roman"/>
                <w:sz w:val="18"/>
                <w:szCs w:val="18"/>
              </w:rPr>
              <w:t>14</w:t>
            </w:r>
          </w:p>
        </w:tc>
        <w:tc>
          <w:tcPr>
            <w:tcW w:w="2581"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963" w:type="dxa"/>
          </w:tcPr>
          <w:p w14:paraId="02DDB651" w14:textId="768EFBB9" w:rsidR="00BA0570" w:rsidRPr="00694AF7" w:rsidRDefault="008B3D32" w:rsidP="002C2D4B">
            <w:pPr>
              <w:jc w:val="center"/>
              <w:rPr>
                <w:rFonts w:ascii="Times New Roman" w:hAnsi="Times New Roman"/>
                <w:sz w:val="20"/>
                <w:szCs w:val="20"/>
              </w:rPr>
            </w:pPr>
            <w:r>
              <w:rPr>
                <w:rFonts w:ascii="Times New Roman" w:hAnsi="Times New Roman"/>
                <w:sz w:val="20"/>
                <w:szCs w:val="20"/>
              </w:rPr>
              <w:t>14</w:t>
            </w:r>
          </w:p>
        </w:tc>
      </w:tr>
      <w:tr w:rsidR="00FD0711" w:rsidRPr="00694AF7" w14:paraId="04143465" w14:textId="77777777" w:rsidTr="00BF2C4E">
        <w:tc>
          <w:tcPr>
            <w:tcW w:w="9493"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963" w:type="dxa"/>
          </w:tcPr>
          <w:p w14:paraId="0B20CAE4" w14:textId="70D30138" w:rsidR="00FD0711" w:rsidRPr="00694AF7" w:rsidRDefault="00BF2C4E" w:rsidP="00BF2C4E">
            <w:pPr>
              <w:spacing w:after="0" w:line="240" w:lineRule="auto"/>
              <w:jc w:val="center"/>
              <w:rPr>
                <w:rFonts w:ascii="Times New Roman" w:hAnsi="Times New Roman"/>
                <w:sz w:val="20"/>
                <w:szCs w:val="20"/>
              </w:rPr>
            </w:pPr>
            <w:r>
              <w:rPr>
                <w:rFonts w:ascii="Times New Roman" w:hAnsi="Times New Roman"/>
                <w:sz w:val="20"/>
                <w:szCs w:val="20"/>
              </w:rPr>
              <w:t xml:space="preserve">97 </w:t>
            </w:r>
            <w:r w:rsidR="00FD0711" w:rsidRPr="00694AF7">
              <w:rPr>
                <w:rFonts w:ascii="Times New Roman" w:hAnsi="Times New Roman"/>
                <w:sz w:val="20"/>
                <w:szCs w:val="20"/>
              </w:rPr>
              <w:t>ore</w:t>
            </w:r>
          </w:p>
        </w:tc>
      </w:tr>
      <w:tr w:rsidR="0065472F" w:rsidRPr="00694AF7" w14:paraId="0ED816F7" w14:textId="77777777" w:rsidTr="00BF2C4E">
        <w:trPr>
          <w:trHeight w:val="768"/>
        </w:trPr>
        <w:tc>
          <w:tcPr>
            <w:tcW w:w="9493"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963" w:type="dxa"/>
          </w:tcPr>
          <w:p w14:paraId="7D966CC7" w14:textId="65D4915C" w:rsidR="0065472F" w:rsidRPr="00694AF7" w:rsidRDefault="00064D20" w:rsidP="00BF2C4E">
            <w:pPr>
              <w:spacing w:after="0" w:line="240" w:lineRule="auto"/>
              <w:jc w:val="center"/>
              <w:rPr>
                <w:rFonts w:ascii="Times New Roman" w:hAnsi="Times New Roman"/>
                <w:sz w:val="20"/>
                <w:szCs w:val="20"/>
              </w:rPr>
            </w:pPr>
            <w:r>
              <w:rPr>
                <w:rFonts w:ascii="Times New Roman" w:hAnsi="Times New Roman"/>
                <w:sz w:val="20"/>
                <w:szCs w:val="20"/>
              </w:rPr>
              <w:t>80</w:t>
            </w:r>
          </w:p>
        </w:tc>
      </w:tr>
      <w:tr w:rsidR="00FD0711" w:rsidRPr="00694AF7" w14:paraId="471522FE" w14:textId="77777777" w:rsidTr="00BF2C4E">
        <w:tc>
          <w:tcPr>
            <w:tcW w:w="9493"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963" w:type="dxa"/>
          </w:tcPr>
          <w:p w14:paraId="79016F3B" w14:textId="77687202" w:rsidR="00FD0711" w:rsidRPr="00694AF7" w:rsidRDefault="00064D20" w:rsidP="00BF2C4E">
            <w:pPr>
              <w:spacing w:after="0" w:line="240" w:lineRule="auto"/>
              <w:jc w:val="center"/>
              <w:rPr>
                <w:rFonts w:ascii="Times New Roman" w:hAnsi="Times New Roman"/>
                <w:sz w:val="20"/>
                <w:szCs w:val="20"/>
              </w:rPr>
            </w:pPr>
            <w:r>
              <w:rPr>
                <w:rFonts w:ascii="Times New Roman" w:hAnsi="Times New Roman"/>
                <w:sz w:val="20"/>
                <w:szCs w:val="20"/>
              </w:rPr>
              <w:t>4</w:t>
            </w:r>
          </w:p>
        </w:tc>
      </w:tr>
      <w:tr w:rsidR="00FD0711" w:rsidRPr="00694AF7" w14:paraId="291DDDFE" w14:textId="77777777" w:rsidTr="00BF2C4E">
        <w:tc>
          <w:tcPr>
            <w:tcW w:w="9493"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963" w:type="dxa"/>
          </w:tcPr>
          <w:p w14:paraId="547F0CE0" w14:textId="7CEA9CC7" w:rsidR="00FD0711" w:rsidRPr="00694AF7" w:rsidRDefault="00064D20" w:rsidP="00BF2C4E">
            <w:pPr>
              <w:spacing w:after="0" w:line="240" w:lineRule="auto"/>
              <w:jc w:val="center"/>
              <w:rPr>
                <w:rFonts w:ascii="Times New Roman" w:hAnsi="Times New Roman"/>
                <w:sz w:val="20"/>
                <w:szCs w:val="20"/>
              </w:rPr>
            </w:pPr>
            <w:r>
              <w:rPr>
                <w:rFonts w:ascii="Times New Roman" w:hAnsi="Times New Roman"/>
                <w:sz w:val="20"/>
                <w:szCs w:val="20"/>
              </w:rPr>
              <w:t>5</w:t>
            </w:r>
          </w:p>
        </w:tc>
      </w:tr>
      <w:tr w:rsidR="00A8092B" w:rsidRPr="00694AF7" w14:paraId="18595565" w14:textId="77777777" w:rsidTr="00BF2C4E">
        <w:trPr>
          <w:trHeight w:val="484"/>
        </w:trPr>
        <w:tc>
          <w:tcPr>
            <w:tcW w:w="9493"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963" w:type="dxa"/>
          </w:tcPr>
          <w:p w14:paraId="42F050D2" w14:textId="3069FEBF" w:rsidR="00A8092B" w:rsidRPr="00694AF7" w:rsidRDefault="00064D20" w:rsidP="00BF2C4E">
            <w:pPr>
              <w:spacing w:after="0" w:line="240" w:lineRule="auto"/>
              <w:jc w:val="center"/>
              <w:rPr>
                <w:rFonts w:ascii="Times New Roman" w:hAnsi="Times New Roman"/>
                <w:sz w:val="20"/>
                <w:szCs w:val="20"/>
                <w:highlight w:val="yellow"/>
              </w:rPr>
            </w:pPr>
            <w:r w:rsidRPr="00064D20">
              <w:rPr>
                <w:rFonts w:ascii="Times New Roman" w:hAnsi="Times New Roman"/>
                <w:sz w:val="20"/>
                <w:szCs w:val="20"/>
              </w:rPr>
              <w:t>8</w:t>
            </w: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0160BE12" w:rsidR="00FD0711" w:rsidRPr="00184526" w:rsidRDefault="00064D20" w:rsidP="000B3BD0">
            <w:pPr>
              <w:spacing w:after="0" w:line="240" w:lineRule="auto"/>
              <w:jc w:val="center"/>
              <w:rPr>
                <w:rFonts w:ascii="Times New Roman" w:hAnsi="Times New Roman"/>
                <w:b/>
                <w:bCs/>
                <w:sz w:val="20"/>
                <w:szCs w:val="20"/>
              </w:rPr>
            </w:pPr>
            <w:r>
              <w:rPr>
                <w:rFonts w:ascii="Times New Roman" w:hAnsi="Times New Roman"/>
                <w:b/>
                <w:bCs/>
                <w:sz w:val="20"/>
                <w:szCs w:val="20"/>
              </w:rPr>
              <w:t>97</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1B322CC7" w:rsidR="00FD0711" w:rsidRPr="00184526" w:rsidRDefault="00064D20" w:rsidP="00694AF7">
            <w:pPr>
              <w:spacing w:after="0" w:line="240" w:lineRule="auto"/>
              <w:jc w:val="center"/>
              <w:rPr>
                <w:rFonts w:ascii="Times New Roman" w:hAnsi="Times New Roman"/>
                <w:b/>
                <w:bCs/>
                <w:sz w:val="20"/>
                <w:szCs w:val="20"/>
              </w:rPr>
            </w:pPr>
            <w:r>
              <w:rPr>
                <w:rFonts w:ascii="Times New Roman" w:hAnsi="Times New Roman"/>
                <w:b/>
                <w:bCs/>
                <w:sz w:val="20"/>
                <w:szCs w:val="20"/>
              </w:rPr>
              <w:t>125</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31F53349" w:rsidR="00FD0711" w:rsidRPr="00184526" w:rsidRDefault="00064D20" w:rsidP="00694AF7">
            <w:pPr>
              <w:spacing w:after="0" w:line="240" w:lineRule="auto"/>
              <w:jc w:val="center"/>
              <w:rPr>
                <w:rFonts w:ascii="Times New Roman" w:hAnsi="Times New Roman"/>
                <w:b/>
                <w:bCs/>
                <w:sz w:val="20"/>
                <w:szCs w:val="20"/>
              </w:rPr>
            </w:pPr>
            <w:r>
              <w:rPr>
                <w:rFonts w:ascii="Times New Roman" w:hAnsi="Times New Roman"/>
                <w:b/>
                <w:bCs/>
                <w:sz w:val="20"/>
                <w:szCs w:val="20"/>
              </w:rPr>
              <w:t>5</w:t>
            </w:r>
          </w:p>
        </w:tc>
      </w:tr>
    </w:tbl>
    <w:p w14:paraId="03F3A234" w14:textId="690831EE" w:rsidR="000B3BD0" w:rsidRPr="00694AF7" w:rsidRDefault="00064D20" w:rsidP="000B3BD0">
      <w:pPr>
        <w:spacing w:after="0" w:line="240" w:lineRule="auto"/>
        <w:rPr>
          <w:rFonts w:ascii="Times New Roman" w:hAnsi="Times New Roman"/>
          <w:b/>
          <w:sz w:val="20"/>
          <w:szCs w:val="20"/>
        </w:rPr>
      </w:pPr>
      <w:r>
        <w:rPr>
          <w:rFonts w:ascii="Times New Roman" w:hAnsi="Times New Roman"/>
          <w:b/>
          <w:sz w:val="20"/>
          <w:szCs w:val="20"/>
        </w:rPr>
        <w:t xml:space="preserve">  </w:t>
      </w: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4F18E4" w14:paraId="56E58C4B" w14:textId="77777777" w:rsidTr="00694AF7">
        <w:tc>
          <w:tcPr>
            <w:tcW w:w="4219" w:type="dxa"/>
          </w:tcPr>
          <w:p w14:paraId="51C06FDB" w14:textId="77777777" w:rsidR="00B609FA" w:rsidRPr="004F18E4" w:rsidRDefault="00B609FA" w:rsidP="008E6535">
            <w:pPr>
              <w:rPr>
                <w:rFonts w:ascii="Times New Roman" w:hAnsi="Times New Roman"/>
                <w:highlight w:val="yellow"/>
              </w:rPr>
            </w:pPr>
            <w:r w:rsidRPr="004F18E4">
              <w:rPr>
                <w:rFonts w:ascii="Times New Roman" w:hAnsi="Times New Roman"/>
              </w:rPr>
              <w:t>4.1 de curriculum</w:t>
            </w:r>
          </w:p>
        </w:tc>
        <w:tc>
          <w:tcPr>
            <w:tcW w:w="6237" w:type="dxa"/>
          </w:tcPr>
          <w:p w14:paraId="5E900A3C" w14:textId="1A55AD7E" w:rsidR="00B609FA" w:rsidRPr="004F18E4" w:rsidRDefault="00064D20" w:rsidP="008B3D32">
            <w:pPr>
              <w:pStyle w:val="ListParagraph"/>
              <w:ind w:left="0"/>
              <w:jc w:val="both"/>
              <w:rPr>
                <w:rFonts w:ascii="Times New Roman" w:hAnsi="Times New Roman"/>
                <w:highlight w:val="yellow"/>
              </w:rPr>
            </w:pPr>
            <w:r w:rsidRPr="004F18E4">
              <w:rPr>
                <w:rFonts w:ascii="Times New Roman" w:eastAsia="Corbel" w:hAnsi="Times New Roman"/>
                <w:shd w:val="clear" w:color="auto" w:fill="FFFFFF"/>
              </w:rPr>
              <w:t>Noţiuni  fundamentale studiate în anii anteriori de comunicare și înțelegere a limbii engleze de specialitate, exprimare orală și scrisă a ideilor legate de subiecte profesionale și de interes general.</w:t>
            </w:r>
          </w:p>
        </w:tc>
      </w:tr>
      <w:tr w:rsidR="00B609FA" w:rsidRPr="004F18E4" w14:paraId="6A42F645" w14:textId="77777777" w:rsidTr="00694AF7">
        <w:tc>
          <w:tcPr>
            <w:tcW w:w="4219" w:type="dxa"/>
          </w:tcPr>
          <w:p w14:paraId="3F43F3AF" w14:textId="77777777" w:rsidR="00B609FA" w:rsidRPr="004F18E4" w:rsidRDefault="00B609FA" w:rsidP="008E6535">
            <w:pPr>
              <w:rPr>
                <w:rFonts w:ascii="Times New Roman" w:hAnsi="Times New Roman"/>
              </w:rPr>
            </w:pPr>
            <w:r w:rsidRPr="004F18E4">
              <w:rPr>
                <w:rFonts w:ascii="Times New Roman" w:hAnsi="Times New Roman"/>
              </w:rPr>
              <w:t xml:space="preserve">4.2 de </w:t>
            </w:r>
            <w:r w:rsidR="00D605BE" w:rsidRPr="004F18E4">
              <w:rPr>
                <w:rFonts w:ascii="Times New Roman" w:hAnsi="Times New Roman"/>
              </w:rPr>
              <w:t>rezultate ale învățării</w:t>
            </w:r>
          </w:p>
        </w:tc>
        <w:tc>
          <w:tcPr>
            <w:tcW w:w="6237" w:type="dxa"/>
          </w:tcPr>
          <w:p w14:paraId="29350F58" w14:textId="77777777" w:rsidR="00064D20" w:rsidRPr="004F18E4" w:rsidRDefault="00064D20" w:rsidP="00064D20">
            <w:pPr>
              <w:numPr>
                <w:ilvl w:val="0"/>
                <w:numId w:val="46"/>
              </w:numPr>
              <w:rPr>
                <w:rFonts w:ascii="Times New Roman" w:hAnsi="Times New Roman"/>
                <w:lang w:val="fr-FR"/>
              </w:rPr>
            </w:pPr>
            <w:proofErr w:type="spellStart"/>
            <w:r w:rsidRPr="004F18E4">
              <w:rPr>
                <w:rFonts w:ascii="Times New Roman" w:hAnsi="Times New Roman"/>
                <w:lang w:val="fr-FR"/>
              </w:rPr>
              <w:t>Capacitatea</w:t>
            </w:r>
            <w:proofErr w:type="spellEnd"/>
            <w:r w:rsidRPr="004F18E4">
              <w:rPr>
                <w:rFonts w:ascii="Times New Roman" w:hAnsi="Times New Roman"/>
                <w:lang w:val="fr-FR"/>
              </w:rPr>
              <w:t xml:space="preserve"> </w:t>
            </w:r>
            <w:proofErr w:type="gramStart"/>
            <w:r w:rsidRPr="004F18E4">
              <w:rPr>
                <w:rFonts w:ascii="Times New Roman" w:hAnsi="Times New Roman"/>
                <w:lang w:val="fr-FR"/>
              </w:rPr>
              <w:t>de exprima</w:t>
            </w:r>
            <w:proofErr w:type="gramEnd"/>
            <w:r w:rsidRPr="004F18E4">
              <w:rPr>
                <w:rFonts w:ascii="Times New Roman" w:hAnsi="Times New Roman"/>
                <w:lang w:val="fr-FR"/>
              </w:rPr>
              <w:t xml:space="preserve"> </w:t>
            </w:r>
            <w:proofErr w:type="spellStart"/>
            <w:r w:rsidRPr="004F18E4">
              <w:rPr>
                <w:rFonts w:ascii="Times New Roman" w:hAnsi="Times New Roman"/>
                <w:lang w:val="fr-FR"/>
              </w:rPr>
              <w:t>corect</w:t>
            </w:r>
            <w:proofErr w:type="spellEnd"/>
            <w:r w:rsidRPr="004F18E4">
              <w:rPr>
                <w:rFonts w:ascii="Times New Roman" w:hAnsi="Times New Roman"/>
                <w:lang w:val="fr-FR"/>
              </w:rPr>
              <w:t xml:space="preserve"> </w:t>
            </w:r>
            <w:proofErr w:type="spellStart"/>
            <w:r w:rsidRPr="004F18E4">
              <w:rPr>
                <w:rFonts w:ascii="Times New Roman" w:hAnsi="Times New Roman"/>
                <w:lang w:val="fr-FR"/>
              </w:rPr>
              <w:t>ideile</w:t>
            </w:r>
            <w:proofErr w:type="spellEnd"/>
            <w:r w:rsidRPr="004F18E4">
              <w:rPr>
                <w:rFonts w:ascii="Times New Roman" w:hAnsi="Times New Roman"/>
                <w:lang w:val="fr-FR"/>
              </w:rPr>
              <w:t xml:space="preserve"> </w:t>
            </w:r>
            <w:proofErr w:type="spellStart"/>
            <w:r w:rsidRPr="004F18E4">
              <w:rPr>
                <w:rFonts w:ascii="Times New Roman" w:hAnsi="Times New Roman"/>
                <w:lang w:val="fr-FR"/>
              </w:rPr>
              <w:t>din</w:t>
            </w:r>
            <w:proofErr w:type="spellEnd"/>
            <w:r w:rsidRPr="004F18E4">
              <w:rPr>
                <w:rFonts w:ascii="Times New Roman" w:hAnsi="Times New Roman"/>
                <w:lang w:val="fr-FR"/>
              </w:rPr>
              <w:t xml:space="preserve"> </w:t>
            </w:r>
            <w:proofErr w:type="spellStart"/>
            <w:r w:rsidRPr="004F18E4">
              <w:rPr>
                <w:rFonts w:ascii="Times New Roman" w:hAnsi="Times New Roman"/>
                <w:lang w:val="fr-FR"/>
              </w:rPr>
              <w:t>punct</w:t>
            </w:r>
            <w:proofErr w:type="spellEnd"/>
            <w:r w:rsidRPr="004F18E4">
              <w:rPr>
                <w:rFonts w:ascii="Times New Roman" w:hAnsi="Times New Roman"/>
                <w:lang w:val="fr-FR"/>
              </w:rPr>
              <w:t xml:space="preserve"> de </w:t>
            </w:r>
            <w:proofErr w:type="spellStart"/>
            <w:r w:rsidRPr="004F18E4">
              <w:rPr>
                <w:rFonts w:ascii="Times New Roman" w:hAnsi="Times New Roman"/>
                <w:lang w:val="fr-FR"/>
              </w:rPr>
              <w:t>vedere</w:t>
            </w:r>
            <w:proofErr w:type="spellEnd"/>
            <w:r w:rsidRPr="004F18E4">
              <w:rPr>
                <w:rFonts w:ascii="Times New Roman" w:hAnsi="Times New Roman"/>
                <w:lang w:val="fr-FR"/>
              </w:rPr>
              <w:t xml:space="preserve"> </w:t>
            </w:r>
            <w:proofErr w:type="spellStart"/>
            <w:r w:rsidRPr="004F18E4">
              <w:rPr>
                <w:rFonts w:ascii="Times New Roman" w:hAnsi="Times New Roman"/>
                <w:lang w:val="fr-FR"/>
              </w:rPr>
              <w:t>gramatical</w:t>
            </w:r>
            <w:proofErr w:type="spellEnd"/>
            <w:r w:rsidRPr="004F18E4">
              <w:rPr>
                <w:rFonts w:ascii="Times New Roman" w:hAnsi="Times New Roman"/>
                <w:lang w:val="fr-FR"/>
              </w:rPr>
              <w:t xml:space="preserve"> </w:t>
            </w:r>
          </w:p>
          <w:p w14:paraId="739A64D4" w14:textId="77777777" w:rsidR="00064D20" w:rsidRPr="004F18E4" w:rsidRDefault="00064D20" w:rsidP="00064D20">
            <w:pPr>
              <w:numPr>
                <w:ilvl w:val="0"/>
                <w:numId w:val="46"/>
              </w:numPr>
              <w:jc w:val="both"/>
              <w:rPr>
                <w:rFonts w:ascii="Times New Roman" w:hAnsi="Times New Roman"/>
                <w:lang w:val="fr-FR"/>
              </w:rPr>
            </w:pPr>
            <w:proofErr w:type="spellStart"/>
            <w:r w:rsidRPr="004F18E4">
              <w:rPr>
                <w:rFonts w:ascii="Times New Roman" w:hAnsi="Times New Roman"/>
                <w:lang w:val="fr-FR"/>
              </w:rPr>
              <w:t>Capacitatea</w:t>
            </w:r>
            <w:proofErr w:type="spellEnd"/>
            <w:r w:rsidRPr="004F18E4">
              <w:rPr>
                <w:rFonts w:ascii="Times New Roman" w:hAnsi="Times New Roman"/>
                <w:lang w:val="fr-FR"/>
              </w:rPr>
              <w:t xml:space="preserve"> de </w:t>
            </w:r>
            <w:proofErr w:type="spellStart"/>
            <w:r w:rsidRPr="004F18E4">
              <w:rPr>
                <w:rFonts w:ascii="Times New Roman" w:hAnsi="Times New Roman"/>
                <w:lang w:val="fr-FR"/>
              </w:rPr>
              <w:t>înţelegere</w:t>
            </w:r>
            <w:proofErr w:type="spellEnd"/>
            <w:r w:rsidRPr="004F18E4">
              <w:rPr>
                <w:rFonts w:ascii="Times New Roman" w:hAnsi="Times New Roman"/>
                <w:lang w:val="fr-FR"/>
              </w:rPr>
              <w:t xml:space="preserve"> </w:t>
            </w:r>
            <w:proofErr w:type="spellStart"/>
            <w:r w:rsidRPr="004F18E4">
              <w:rPr>
                <w:rFonts w:ascii="Times New Roman" w:hAnsi="Times New Roman"/>
                <w:lang w:val="fr-FR"/>
              </w:rPr>
              <w:t>şi</w:t>
            </w:r>
            <w:proofErr w:type="spellEnd"/>
            <w:r w:rsidRPr="004F18E4">
              <w:rPr>
                <w:rFonts w:ascii="Times New Roman" w:hAnsi="Times New Roman"/>
                <w:lang w:val="fr-FR"/>
              </w:rPr>
              <w:t xml:space="preserve"> </w:t>
            </w:r>
            <w:proofErr w:type="spellStart"/>
            <w:r w:rsidRPr="004F18E4">
              <w:rPr>
                <w:rFonts w:ascii="Times New Roman" w:hAnsi="Times New Roman"/>
                <w:lang w:val="fr-FR"/>
              </w:rPr>
              <w:t>utilizare</w:t>
            </w:r>
            <w:proofErr w:type="spellEnd"/>
            <w:r w:rsidRPr="004F18E4">
              <w:rPr>
                <w:rFonts w:ascii="Times New Roman" w:hAnsi="Times New Roman"/>
                <w:lang w:val="fr-FR"/>
              </w:rPr>
              <w:t xml:space="preserve"> a </w:t>
            </w:r>
            <w:proofErr w:type="spellStart"/>
            <w:r w:rsidRPr="004F18E4">
              <w:rPr>
                <w:rFonts w:ascii="Times New Roman" w:hAnsi="Times New Roman"/>
                <w:lang w:val="fr-FR"/>
              </w:rPr>
              <w:t>limbajului</w:t>
            </w:r>
            <w:proofErr w:type="spellEnd"/>
            <w:r w:rsidRPr="004F18E4">
              <w:rPr>
                <w:rFonts w:ascii="Times New Roman" w:hAnsi="Times New Roman"/>
                <w:lang w:val="fr-FR"/>
              </w:rPr>
              <w:t xml:space="preserve"> </w:t>
            </w:r>
            <w:proofErr w:type="spellStart"/>
            <w:r w:rsidRPr="004F18E4">
              <w:rPr>
                <w:rFonts w:ascii="Times New Roman" w:hAnsi="Times New Roman"/>
                <w:lang w:val="fr-FR"/>
              </w:rPr>
              <w:t>general</w:t>
            </w:r>
            <w:proofErr w:type="spellEnd"/>
            <w:r w:rsidRPr="004F18E4">
              <w:rPr>
                <w:rFonts w:ascii="Times New Roman" w:hAnsi="Times New Roman"/>
                <w:lang w:val="fr-FR"/>
              </w:rPr>
              <w:t xml:space="preserve"> </w:t>
            </w:r>
            <w:proofErr w:type="spellStart"/>
            <w:r w:rsidRPr="004F18E4">
              <w:rPr>
                <w:rFonts w:ascii="Times New Roman" w:hAnsi="Times New Roman"/>
                <w:lang w:val="fr-FR"/>
              </w:rPr>
              <w:t>și</w:t>
            </w:r>
            <w:proofErr w:type="spellEnd"/>
            <w:r w:rsidRPr="004F18E4">
              <w:rPr>
                <w:rFonts w:ascii="Times New Roman" w:hAnsi="Times New Roman"/>
                <w:lang w:val="fr-FR"/>
              </w:rPr>
              <w:t xml:space="preserve"> </w:t>
            </w:r>
            <w:proofErr w:type="spellStart"/>
            <w:r w:rsidRPr="004F18E4">
              <w:rPr>
                <w:rFonts w:ascii="Times New Roman" w:hAnsi="Times New Roman"/>
                <w:lang w:val="fr-FR"/>
              </w:rPr>
              <w:t>profesional</w:t>
            </w:r>
            <w:proofErr w:type="spellEnd"/>
          </w:p>
          <w:p w14:paraId="051B0C42" w14:textId="77777777" w:rsidR="00064D20" w:rsidRPr="004F18E4" w:rsidRDefault="00064D20" w:rsidP="00064D20">
            <w:pPr>
              <w:numPr>
                <w:ilvl w:val="0"/>
                <w:numId w:val="46"/>
              </w:numPr>
              <w:rPr>
                <w:rFonts w:ascii="Times New Roman" w:hAnsi="Times New Roman"/>
                <w:lang w:val="fr-FR"/>
              </w:rPr>
            </w:pPr>
            <w:proofErr w:type="spellStart"/>
            <w:r w:rsidRPr="004F18E4">
              <w:rPr>
                <w:rFonts w:ascii="Times New Roman" w:hAnsi="Times New Roman"/>
                <w:lang w:val="fr-FR"/>
              </w:rPr>
              <w:t>Capacitatea</w:t>
            </w:r>
            <w:proofErr w:type="spellEnd"/>
            <w:r w:rsidRPr="004F18E4">
              <w:rPr>
                <w:rFonts w:ascii="Times New Roman" w:hAnsi="Times New Roman"/>
                <w:lang w:val="fr-FR"/>
              </w:rPr>
              <w:t xml:space="preserve"> de </w:t>
            </w:r>
            <w:proofErr w:type="spellStart"/>
            <w:r w:rsidRPr="004F18E4">
              <w:rPr>
                <w:rFonts w:ascii="Times New Roman" w:hAnsi="Times New Roman"/>
                <w:lang w:val="fr-FR"/>
              </w:rPr>
              <w:t>reacționa</w:t>
            </w:r>
            <w:proofErr w:type="spellEnd"/>
            <w:r w:rsidRPr="004F18E4">
              <w:rPr>
                <w:rFonts w:ascii="Times New Roman" w:hAnsi="Times New Roman"/>
                <w:lang w:val="fr-FR"/>
              </w:rPr>
              <w:t xml:space="preserve"> </w:t>
            </w:r>
            <w:proofErr w:type="spellStart"/>
            <w:r w:rsidRPr="004F18E4">
              <w:rPr>
                <w:rFonts w:ascii="Times New Roman" w:hAnsi="Times New Roman"/>
                <w:lang w:val="fr-FR"/>
              </w:rPr>
              <w:t>corect</w:t>
            </w:r>
            <w:proofErr w:type="spellEnd"/>
            <w:r w:rsidRPr="004F18E4">
              <w:rPr>
                <w:rFonts w:ascii="Times New Roman" w:hAnsi="Times New Roman"/>
                <w:lang w:val="fr-FR"/>
              </w:rPr>
              <w:t xml:space="preserve"> la stimuli </w:t>
            </w:r>
            <w:proofErr w:type="spellStart"/>
            <w:r w:rsidRPr="004F18E4">
              <w:rPr>
                <w:rFonts w:ascii="Times New Roman" w:hAnsi="Times New Roman"/>
                <w:lang w:val="fr-FR"/>
              </w:rPr>
              <w:t>lingvistici</w:t>
            </w:r>
            <w:proofErr w:type="spellEnd"/>
            <w:r w:rsidRPr="004F18E4">
              <w:rPr>
                <w:rFonts w:ascii="Times New Roman" w:hAnsi="Times New Roman"/>
                <w:lang w:val="fr-FR"/>
              </w:rPr>
              <w:t xml:space="preserve"> </w:t>
            </w:r>
            <w:proofErr w:type="spellStart"/>
            <w:r w:rsidRPr="004F18E4">
              <w:rPr>
                <w:rFonts w:ascii="Times New Roman" w:hAnsi="Times New Roman"/>
                <w:lang w:val="fr-FR"/>
              </w:rPr>
              <w:t>externi</w:t>
            </w:r>
            <w:proofErr w:type="spellEnd"/>
            <w:r w:rsidRPr="004F18E4">
              <w:rPr>
                <w:rFonts w:ascii="Times New Roman" w:hAnsi="Times New Roman"/>
                <w:lang w:val="fr-FR"/>
              </w:rPr>
              <w:t xml:space="preserve"> </w:t>
            </w:r>
            <w:proofErr w:type="spellStart"/>
            <w:r w:rsidRPr="004F18E4">
              <w:rPr>
                <w:rFonts w:ascii="Times New Roman" w:hAnsi="Times New Roman"/>
                <w:lang w:val="fr-FR"/>
              </w:rPr>
              <w:t>și</w:t>
            </w:r>
            <w:proofErr w:type="spellEnd"/>
            <w:r w:rsidRPr="004F18E4">
              <w:rPr>
                <w:rFonts w:ascii="Times New Roman" w:hAnsi="Times New Roman"/>
                <w:lang w:val="fr-FR"/>
              </w:rPr>
              <w:t xml:space="preserve"> </w:t>
            </w:r>
            <w:proofErr w:type="gramStart"/>
            <w:r w:rsidRPr="004F18E4">
              <w:rPr>
                <w:rFonts w:ascii="Times New Roman" w:hAnsi="Times New Roman"/>
                <w:lang w:val="fr-FR"/>
              </w:rPr>
              <w:t>de intra</w:t>
            </w:r>
            <w:proofErr w:type="gramEnd"/>
            <w:r w:rsidRPr="004F18E4">
              <w:rPr>
                <w:rFonts w:ascii="Times New Roman" w:hAnsi="Times New Roman"/>
                <w:lang w:val="fr-FR"/>
              </w:rPr>
              <w:t xml:space="preserve"> in </w:t>
            </w:r>
            <w:proofErr w:type="spellStart"/>
            <w:r w:rsidRPr="004F18E4">
              <w:rPr>
                <w:rFonts w:ascii="Times New Roman" w:hAnsi="Times New Roman"/>
                <w:lang w:val="fr-FR"/>
              </w:rPr>
              <w:t>dialog</w:t>
            </w:r>
            <w:proofErr w:type="spellEnd"/>
          </w:p>
          <w:p w14:paraId="2CE863A2" w14:textId="37A30E04" w:rsidR="008421F0" w:rsidRPr="00BF2C4E" w:rsidRDefault="00064D20" w:rsidP="008B3D32">
            <w:pPr>
              <w:numPr>
                <w:ilvl w:val="0"/>
                <w:numId w:val="46"/>
              </w:numPr>
              <w:jc w:val="both"/>
              <w:rPr>
                <w:rFonts w:ascii="Times New Roman" w:hAnsi="Times New Roman"/>
                <w:lang w:val="fr-FR"/>
              </w:rPr>
            </w:pPr>
            <w:proofErr w:type="spellStart"/>
            <w:r w:rsidRPr="004F18E4">
              <w:rPr>
                <w:rFonts w:ascii="Times New Roman" w:hAnsi="Times New Roman"/>
                <w:lang w:val="fr-FR"/>
              </w:rPr>
              <w:t>Capacitatea</w:t>
            </w:r>
            <w:proofErr w:type="spellEnd"/>
            <w:r w:rsidRPr="004F18E4">
              <w:rPr>
                <w:rFonts w:ascii="Times New Roman" w:hAnsi="Times New Roman"/>
                <w:lang w:val="fr-FR"/>
              </w:rPr>
              <w:t xml:space="preserve"> de </w:t>
            </w:r>
            <w:proofErr w:type="spellStart"/>
            <w:r w:rsidRPr="004F18E4">
              <w:rPr>
                <w:rFonts w:ascii="Times New Roman" w:hAnsi="Times New Roman"/>
                <w:lang w:val="fr-FR"/>
              </w:rPr>
              <w:t>structurare</w:t>
            </w:r>
            <w:proofErr w:type="spellEnd"/>
            <w:r w:rsidRPr="004F18E4">
              <w:rPr>
                <w:rFonts w:ascii="Times New Roman" w:hAnsi="Times New Roman"/>
                <w:lang w:val="fr-FR"/>
              </w:rPr>
              <w:t xml:space="preserve"> </w:t>
            </w:r>
            <w:proofErr w:type="spellStart"/>
            <w:r w:rsidRPr="004F18E4">
              <w:rPr>
                <w:rFonts w:ascii="Times New Roman" w:hAnsi="Times New Roman"/>
                <w:lang w:val="fr-FR"/>
              </w:rPr>
              <w:t>şi</w:t>
            </w:r>
            <w:proofErr w:type="spellEnd"/>
            <w:r w:rsidRPr="004F18E4">
              <w:rPr>
                <w:rFonts w:ascii="Times New Roman" w:hAnsi="Times New Roman"/>
                <w:lang w:val="fr-FR"/>
              </w:rPr>
              <w:t xml:space="preserve"> </w:t>
            </w:r>
            <w:proofErr w:type="spellStart"/>
            <w:r w:rsidRPr="004F18E4">
              <w:rPr>
                <w:rFonts w:ascii="Times New Roman" w:hAnsi="Times New Roman"/>
                <w:lang w:val="fr-FR"/>
              </w:rPr>
              <w:t>interpretare</w:t>
            </w:r>
            <w:proofErr w:type="spellEnd"/>
            <w:r w:rsidRPr="004F18E4">
              <w:rPr>
                <w:rFonts w:ascii="Times New Roman" w:hAnsi="Times New Roman"/>
                <w:lang w:val="fr-FR"/>
              </w:rPr>
              <w:t xml:space="preserve"> a </w:t>
            </w:r>
            <w:proofErr w:type="spellStart"/>
            <w:r w:rsidRPr="004F18E4">
              <w:rPr>
                <w:rFonts w:ascii="Times New Roman" w:hAnsi="Times New Roman"/>
                <w:lang w:val="fr-FR"/>
              </w:rPr>
              <w:t>informaţiei</w:t>
            </w:r>
            <w:proofErr w:type="spellEnd"/>
          </w:p>
        </w:tc>
      </w:tr>
    </w:tbl>
    <w:p w14:paraId="25EEACA7" w14:textId="77777777" w:rsidR="00694AF7" w:rsidRDefault="00694AF7" w:rsidP="00694AF7">
      <w:pPr>
        <w:spacing w:after="0" w:line="240" w:lineRule="auto"/>
        <w:rPr>
          <w:rFonts w:ascii="Times New Roman" w:hAnsi="Times New Roman"/>
          <w:b/>
          <w:sz w:val="20"/>
          <w:szCs w:val="20"/>
        </w:rPr>
      </w:pPr>
    </w:p>
    <w:p w14:paraId="6C044F98" w14:textId="07526A4E" w:rsidR="00694AF7" w:rsidRPr="008B3D32" w:rsidRDefault="00694AF7"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14:paraId="17ED88DC" w14:textId="77777777" w:rsidTr="00694AF7">
        <w:tc>
          <w:tcPr>
            <w:tcW w:w="4219" w:type="dxa"/>
          </w:tcPr>
          <w:p w14:paraId="7C6E63A4"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31F17A4C" w14:textId="7C09396A" w:rsidR="00694AF7" w:rsidRPr="00BA0570" w:rsidRDefault="00BA0570" w:rsidP="00694AF7">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 xml:space="preserve">Dotarea sălii de </w:t>
            </w:r>
            <w:r w:rsidR="004F0C54">
              <w:rPr>
                <w:rFonts w:ascii="Times New Roman" w:eastAsia="Calibri" w:hAnsi="Times New Roman"/>
                <w:sz w:val="20"/>
                <w:szCs w:val="20"/>
              </w:rPr>
              <w:t xml:space="preserve">desfășurare a </w:t>
            </w:r>
            <w:r w:rsidRPr="00BA0570">
              <w:rPr>
                <w:rFonts w:ascii="Times New Roman" w:eastAsia="Calibri" w:hAnsi="Times New Roman"/>
                <w:sz w:val="20"/>
                <w:szCs w:val="20"/>
              </w:rPr>
              <w:t>curs</w:t>
            </w:r>
            <w:r w:rsidR="004F0C54">
              <w:rPr>
                <w:rFonts w:ascii="Times New Roman" w:eastAsia="Calibri" w:hAnsi="Times New Roman"/>
                <w:sz w:val="20"/>
                <w:szCs w:val="20"/>
              </w:rPr>
              <w:t>ului</w:t>
            </w:r>
            <w:r w:rsidRPr="00BA0570">
              <w:rPr>
                <w:rFonts w:ascii="Times New Roman" w:eastAsia="Calibri" w:hAnsi="Times New Roman"/>
                <w:sz w:val="20"/>
                <w:szCs w:val="20"/>
              </w:rPr>
              <w:t xml:space="preserve"> cu videoproiector</w:t>
            </w:r>
          </w:p>
        </w:tc>
      </w:tr>
      <w:tr w:rsidR="00694AF7" w:rsidRPr="00694AF7" w14:paraId="63704F00" w14:textId="77777777" w:rsidTr="00694AF7">
        <w:tc>
          <w:tcPr>
            <w:tcW w:w="4219" w:type="dxa"/>
          </w:tcPr>
          <w:p w14:paraId="0EA80BD5"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3F6ADCF7" w:rsidR="00694AF7" w:rsidRPr="00BA0570" w:rsidRDefault="004F0C54" w:rsidP="00BA0570">
            <w:pPr>
              <w:spacing w:after="0" w:line="240" w:lineRule="auto"/>
              <w:jc w:val="both"/>
              <w:rPr>
                <w:rFonts w:ascii="Times New Roman" w:hAnsi="Times New Roman"/>
                <w:sz w:val="20"/>
                <w:szCs w:val="20"/>
              </w:rPr>
            </w:pPr>
            <w:r>
              <w:rPr>
                <w:rFonts w:ascii="Times New Roman" w:eastAsia="Calibri" w:hAnsi="Times New Roman"/>
                <w:sz w:val="20"/>
                <w:szCs w:val="20"/>
              </w:rPr>
              <w:t>Dotarea sălii de desfășurare a seminarului</w:t>
            </w:r>
            <w:r w:rsidR="00BA0570" w:rsidRPr="00BA0570">
              <w:rPr>
                <w:rFonts w:ascii="Times New Roman" w:eastAsia="Calibri" w:hAnsi="Times New Roman"/>
                <w:sz w:val="20"/>
                <w:szCs w:val="20"/>
              </w:rPr>
              <w:t xml:space="preserve"> cu videoproiector</w:t>
            </w:r>
          </w:p>
        </w:tc>
      </w:tr>
    </w:tbl>
    <w:p w14:paraId="7109CCAC" w14:textId="77777777" w:rsidR="00BF2C4E" w:rsidRDefault="00BF2C4E" w:rsidP="004F18E4">
      <w:pPr>
        <w:spacing w:line="240" w:lineRule="auto"/>
        <w:ind w:firstLine="708"/>
        <w:jc w:val="both"/>
        <w:rPr>
          <w:rFonts w:ascii="Times New Roman" w:hAnsi="Times New Roman"/>
          <w:b/>
          <w:sz w:val="20"/>
          <w:szCs w:val="20"/>
        </w:rPr>
      </w:pPr>
    </w:p>
    <w:p w14:paraId="260D2131" w14:textId="055D8D7E" w:rsidR="004F0C54" w:rsidRDefault="00D31C96" w:rsidP="004F18E4">
      <w:pPr>
        <w:spacing w:line="240" w:lineRule="auto"/>
        <w:ind w:firstLine="708"/>
        <w:jc w:val="both"/>
        <w:rPr>
          <w:rFonts w:ascii="Times New Roman" w:hAnsi="Times New Roman"/>
          <w:b/>
          <w:sz w:val="20"/>
          <w:szCs w:val="20"/>
        </w:rPr>
      </w:pPr>
      <w:r w:rsidRPr="00694AF7">
        <w:rPr>
          <w:rFonts w:ascii="Times New Roman" w:hAnsi="Times New Roman"/>
          <w:b/>
          <w:sz w:val="20"/>
          <w:szCs w:val="20"/>
        </w:rPr>
        <w:lastRenderedPageBreak/>
        <w:t>6. Obiectiv</w:t>
      </w:r>
      <w:r w:rsidR="00253624" w:rsidRPr="00694AF7">
        <w:rPr>
          <w:rFonts w:ascii="Times New Roman" w:hAnsi="Times New Roman"/>
          <w:b/>
          <w:sz w:val="20"/>
          <w:szCs w:val="20"/>
        </w:rPr>
        <w:t xml:space="preserve"> general</w:t>
      </w:r>
      <w:bookmarkStart w:id="0" w:name="_Hlk139278969"/>
    </w:p>
    <w:p w14:paraId="166168F4" w14:textId="4D30DFA4" w:rsidR="00FD4483" w:rsidRPr="004F18E4" w:rsidRDefault="00064D20" w:rsidP="00064D20">
      <w:pPr>
        <w:spacing w:after="0" w:line="240" w:lineRule="auto"/>
        <w:ind w:left="708" w:firstLine="708"/>
        <w:jc w:val="both"/>
        <w:rPr>
          <w:rFonts w:ascii="Times New Roman" w:hAnsi="Times New Roman"/>
          <w:sz w:val="20"/>
          <w:szCs w:val="20"/>
        </w:rPr>
      </w:pPr>
      <w:r w:rsidRPr="004F18E4">
        <w:rPr>
          <w:rFonts w:ascii="Times New Roman" w:hAnsi="Times New Roman"/>
          <w:sz w:val="20"/>
          <w:szCs w:val="20"/>
        </w:rPr>
        <w:t>Să dezvolte capacitatea de interacțiune într-un mediu profesional specific prin utilizarea corectă a structurilor lingvistice ale limbii engleze și a terminologiei specifice domeniului OCS.</w:t>
      </w:r>
    </w:p>
    <w:p w14:paraId="67008373" w14:textId="77777777" w:rsidR="00064D20" w:rsidRPr="00064D20" w:rsidRDefault="00064D20" w:rsidP="00064D20">
      <w:pPr>
        <w:spacing w:after="0" w:line="240" w:lineRule="auto"/>
        <w:ind w:left="708" w:firstLine="708"/>
        <w:jc w:val="both"/>
        <w:rPr>
          <w:rFonts w:ascii="Arial" w:hAnsi="Arial" w:cs="Arial"/>
          <w:sz w:val="18"/>
          <w:szCs w:val="18"/>
        </w:rPr>
      </w:pPr>
    </w:p>
    <w:bookmarkEnd w:id="0"/>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064D20" w14:paraId="604B22E2" w14:textId="77777777" w:rsidTr="002C2D4B">
        <w:trPr>
          <w:trHeight w:val="1311"/>
          <w:jc w:val="center"/>
        </w:trPr>
        <w:tc>
          <w:tcPr>
            <w:tcW w:w="675" w:type="dxa"/>
            <w:textDirection w:val="btLr"/>
          </w:tcPr>
          <w:p w14:paraId="3E4E486F" w14:textId="77777777" w:rsidR="00694AF7" w:rsidRPr="00064D20" w:rsidRDefault="00694AF7" w:rsidP="00064D20">
            <w:pPr>
              <w:spacing w:after="0" w:line="240" w:lineRule="auto"/>
              <w:jc w:val="center"/>
              <w:rPr>
                <w:rFonts w:ascii="Times New Roman" w:hAnsi="Times New Roman"/>
                <w:sz w:val="20"/>
                <w:szCs w:val="20"/>
              </w:rPr>
            </w:pPr>
            <w:r w:rsidRPr="00064D20">
              <w:rPr>
                <w:rFonts w:ascii="Times New Roman" w:hAnsi="Times New Roman"/>
                <w:sz w:val="20"/>
                <w:szCs w:val="20"/>
              </w:rPr>
              <w:t>Cunoștințe</w:t>
            </w:r>
          </w:p>
        </w:tc>
        <w:tc>
          <w:tcPr>
            <w:tcW w:w="9161" w:type="dxa"/>
          </w:tcPr>
          <w:p w14:paraId="6EC085C3" w14:textId="0B78E948" w:rsidR="00064D20" w:rsidRPr="00064D20" w:rsidRDefault="00064D20" w:rsidP="00064D20">
            <w:pPr>
              <w:spacing w:after="0" w:line="240" w:lineRule="auto"/>
              <w:jc w:val="both"/>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Identifica factorii care influențează învățarea în educația fizică și sport, inclusiv motivatia, retentia, transferul și autoreglarea.</w:t>
            </w:r>
          </w:p>
          <w:p w14:paraId="6AD86EFE" w14:textId="5F7895C1" w:rsidR="00064D20" w:rsidRPr="00064D20" w:rsidRDefault="00064D20" w:rsidP="00064D20">
            <w:pPr>
              <w:spacing w:after="0" w:line="240" w:lineRule="auto"/>
              <w:jc w:val="both"/>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Înțelegerea impactului feedback-ului asupra procesului de învățare, dezvoltării abilităților motrice și îmbunătățirii performanței.</w:t>
            </w:r>
          </w:p>
          <w:p w14:paraId="0AE3CD64" w14:textId="5726C3D3" w:rsidR="000F327D" w:rsidRPr="00064D20" w:rsidRDefault="00064D20" w:rsidP="00064D20">
            <w:pPr>
              <w:spacing w:after="0" w:line="240" w:lineRule="auto"/>
              <w:jc w:val="both"/>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Înțelegerea principiilor didactice și metodologice necesare pentru elaborarea conținutului unei lecții de educație fizică și sport.</w:t>
            </w:r>
          </w:p>
        </w:tc>
      </w:tr>
      <w:tr w:rsidR="00694AF7" w:rsidRPr="00064D20" w14:paraId="7B9177B3" w14:textId="77777777" w:rsidTr="00935039">
        <w:trPr>
          <w:trHeight w:val="1304"/>
          <w:jc w:val="center"/>
        </w:trPr>
        <w:tc>
          <w:tcPr>
            <w:tcW w:w="675" w:type="dxa"/>
            <w:textDirection w:val="btLr"/>
          </w:tcPr>
          <w:p w14:paraId="3D8622BA" w14:textId="77777777" w:rsidR="00694AF7" w:rsidRPr="00064D20" w:rsidRDefault="00694AF7" w:rsidP="00064D20">
            <w:pPr>
              <w:spacing w:after="0" w:line="240" w:lineRule="auto"/>
              <w:jc w:val="center"/>
              <w:rPr>
                <w:rFonts w:ascii="Times New Roman" w:hAnsi="Times New Roman"/>
                <w:sz w:val="20"/>
                <w:szCs w:val="20"/>
              </w:rPr>
            </w:pPr>
            <w:r w:rsidRPr="00064D20">
              <w:rPr>
                <w:rFonts w:ascii="Times New Roman" w:hAnsi="Times New Roman"/>
                <w:sz w:val="20"/>
                <w:szCs w:val="20"/>
              </w:rPr>
              <w:t>Aptitudini</w:t>
            </w:r>
          </w:p>
        </w:tc>
        <w:tc>
          <w:tcPr>
            <w:tcW w:w="9161" w:type="dxa"/>
          </w:tcPr>
          <w:p w14:paraId="26B055E2" w14:textId="77777777" w:rsidR="00064D20" w:rsidRPr="00064D20" w:rsidRDefault="00064D20" w:rsidP="00064D20">
            <w:pPr>
              <w:spacing w:after="0" w:line="240" w:lineRule="auto"/>
              <w:rPr>
                <w:rFonts w:ascii="Times New Roman" w:hAnsi="Times New Roman"/>
                <w:sz w:val="20"/>
                <w:szCs w:val="20"/>
              </w:rPr>
            </w:pPr>
            <w:r w:rsidRPr="00064D20">
              <w:rPr>
                <w:rFonts w:ascii="Times New Roman" w:hAnsi="Times New Roman"/>
                <w:sz w:val="20"/>
                <w:szCs w:val="20"/>
              </w:rPr>
              <w:t>- Utilizarea tehnicilor de comunicare eficientă pentru a motiva elevii în procesul de învățare.</w:t>
            </w:r>
          </w:p>
          <w:p w14:paraId="55DB7AE5" w14:textId="77777777" w:rsidR="00064D20" w:rsidRPr="00064D20" w:rsidRDefault="00064D20" w:rsidP="00064D20">
            <w:pPr>
              <w:spacing w:after="0" w:line="240" w:lineRule="auto"/>
              <w:jc w:val="both"/>
              <w:rPr>
                <w:rFonts w:ascii="Times New Roman" w:hAnsi="Times New Roman"/>
                <w:sz w:val="20"/>
                <w:szCs w:val="20"/>
              </w:rPr>
            </w:pPr>
            <w:r w:rsidRPr="00064D20">
              <w:rPr>
                <w:rFonts w:ascii="Times New Roman" w:hAnsi="Times New Roman"/>
                <w:sz w:val="20"/>
                <w:szCs w:val="20"/>
              </w:rPr>
              <w:t>- Aplicarea unor strategii diferențiate de predare pentru a sprijini elevii cu ritmuri de învățare diferite.</w:t>
            </w:r>
          </w:p>
          <w:p w14:paraId="60067B15" w14:textId="1CB1241F" w:rsidR="00064D20" w:rsidRPr="00064D20" w:rsidRDefault="00064D20" w:rsidP="00064D20">
            <w:pPr>
              <w:spacing w:after="0" w:line="240" w:lineRule="auto"/>
              <w:jc w:val="both"/>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Crearea unor programe individualizate de antrenament sau instruire pentru maximizarea progresului elevilor.</w:t>
            </w:r>
          </w:p>
          <w:p w14:paraId="73ACB0F0" w14:textId="2E7FDCB6" w:rsidR="00064D20" w:rsidRPr="00064D20" w:rsidRDefault="00064D20" w:rsidP="00064D20">
            <w:pPr>
              <w:spacing w:after="0" w:line="240" w:lineRule="auto"/>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Dezvoltarea capacității de a oferi feedback specific și adaptat nivelului de performanță al fiecărui elev sau sportiv.</w:t>
            </w:r>
          </w:p>
          <w:p w14:paraId="430CDEFF" w14:textId="7911C8F7" w:rsidR="00064D20" w:rsidRPr="00064D20" w:rsidRDefault="00064D20" w:rsidP="00064D20">
            <w:pPr>
              <w:spacing w:after="0" w:line="240" w:lineRule="auto"/>
              <w:jc w:val="both"/>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Utilizeaza si aplica instrumente de evaluare pentru a oferi un feedback precis și relevant.</w:t>
            </w:r>
          </w:p>
          <w:p w14:paraId="5FD3C78F" w14:textId="77777777" w:rsidR="00064D20" w:rsidRPr="00064D20" w:rsidRDefault="00064D20" w:rsidP="00064D20">
            <w:pPr>
              <w:spacing w:after="0" w:line="240" w:lineRule="auto"/>
              <w:jc w:val="both"/>
              <w:rPr>
                <w:rFonts w:ascii="Times New Roman" w:hAnsi="Times New Roman"/>
                <w:sz w:val="20"/>
                <w:szCs w:val="20"/>
              </w:rPr>
            </w:pPr>
            <w:r w:rsidRPr="00064D20">
              <w:rPr>
                <w:rFonts w:ascii="Times New Roman" w:hAnsi="Times New Roman"/>
                <w:sz w:val="20"/>
                <w:szCs w:val="20"/>
              </w:rPr>
              <w:t>-Dezvoltarea capacității de a structura lecția în funcție de obiectivele educaționale și de nivelul elevilor/sportivilor.</w:t>
            </w:r>
          </w:p>
          <w:p w14:paraId="04B053F4" w14:textId="50C7BD6F" w:rsidR="000F327D" w:rsidRPr="00064D20" w:rsidRDefault="00064D20" w:rsidP="00064D20">
            <w:pPr>
              <w:spacing w:after="0" w:line="240" w:lineRule="auto"/>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Utilizarea tehnicilor de organizare și planificare pentru a optimiza timpul și resursele unei lecții de educație fizică.</w:t>
            </w:r>
          </w:p>
        </w:tc>
      </w:tr>
      <w:tr w:rsidR="00694AF7" w:rsidRPr="00064D20" w14:paraId="37BB9EF0" w14:textId="77777777" w:rsidTr="00257D78">
        <w:tblPrEx>
          <w:tblLook w:val="04A0" w:firstRow="1" w:lastRow="0" w:firstColumn="1" w:lastColumn="0" w:noHBand="0" w:noVBand="1"/>
        </w:tblPrEx>
        <w:trPr>
          <w:trHeight w:val="1466"/>
          <w:jc w:val="center"/>
        </w:trPr>
        <w:tc>
          <w:tcPr>
            <w:tcW w:w="675" w:type="dxa"/>
            <w:textDirection w:val="btLr"/>
          </w:tcPr>
          <w:p w14:paraId="16AA19D9" w14:textId="77777777" w:rsidR="00694AF7" w:rsidRPr="00064D20" w:rsidRDefault="00694AF7" w:rsidP="00064D20">
            <w:pPr>
              <w:spacing w:after="0" w:line="240" w:lineRule="auto"/>
              <w:jc w:val="center"/>
              <w:rPr>
                <w:rFonts w:ascii="Times New Roman" w:hAnsi="Times New Roman"/>
                <w:sz w:val="20"/>
                <w:szCs w:val="20"/>
              </w:rPr>
            </w:pPr>
            <w:r w:rsidRPr="00064D20">
              <w:rPr>
                <w:rFonts w:ascii="Times New Roman" w:hAnsi="Times New Roman"/>
                <w:sz w:val="20"/>
                <w:szCs w:val="20"/>
              </w:rPr>
              <w:t>Responsabilitate și autonomie</w:t>
            </w:r>
          </w:p>
        </w:tc>
        <w:tc>
          <w:tcPr>
            <w:tcW w:w="9161" w:type="dxa"/>
          </w:tcPr>
          <w:p w14:paraId="261BE504" w14:textId="3A03BFA6" w:rsidR="00064D20" w:rsidRPr="00064D20" w:rsidRDefault="00064D20" w:rsidP="00064D20">
            <w:pPr>
              <w:spacing w:after="0" w:line="240" w:lineRule="auto"/>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Asumarea responsabilității pentru îmbunătățirea continuă a procesului de predare și învățare în educația fizică și sport.</w:t>
            </w:r>
          </w:p>
          <w:p w14:paraId="172D9336" w14:textId="023B8D63" w:rsidR="00064D20" w:rsidRPr="00064D20" w:rsidRDefault="00064D20" w:rsidP="00064D20">
            <w:pPr>
              <w:spacing w:after="0" w:line="240" w:lineRule="auto"/>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Crearea unui mediu de învățare incluziv și favorabil dezvoltării competențelor fizice și psihomotrice.</w:t>
            </w:r>
          </w:p>
          <w:p w14:paraId="4A754067" w14:textId="74F355DB" w:rsidR="00064D20" w:rsidRPr="00064D20" w:rsidRDefault="00064D20" w:rsidP="00064D20">
            <w:pPr>
              <w:spacing w:after="0" w:line="240" w:lineRule="auto"/>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Dezvoltarea inițiativei pentru utilizarea tehnologiilor moderne în susținerea procesului educațional sportiv.</w:t>
            </w:r>
          </w:p>
          <w:p w14:paraId="0F349BB1" w14:textId="2B95554F" w:rsidR="00064D20" w:rsidRPr="00064D20" w:rsidRDefault="00064D20" w:rsidP="00064D20">
            <w:pPr>
              <w:spacing w:after="0" w:line="240" w:lineRule="auto"/>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Asumarea responsabilității pentru utilizarea unui feedback obiectiv și motivant în procesul educațional și sportiv.</w:t>
            </w:r>
          </w:p>
          <w:p w14:paraId="70459AD5" w14:textId="7F96542C" w:rsidR="00064D20" w:rsidRPr="00064D20" w:rsidRDefault="00064D20" w:rsidP="00064D20">
            <w:pPr>
              <w:spacing w:after="0" w:line="240" w:lineRule="auto"/>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Dezvoltarea inițiativei pentru integrarea tehnologiilor moderne în oferirea unui feedback instantaneu și personalizat.</w:t>
            </w:r>
          </w:p>
          <w:p w14:paraId="3951CCCC" w14:textId="2F7207BD" w:rsidR="00064D20" w:rsidRPr="00064D20" w:rsidRDefault="00064D20" w:rsidP="00064D20">
            <w:pPr>
              <w:spacing w:after="0" w:line="240" w:lineRule="auto"/>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Asumarea responsabilității pentru pregătirea unei lecții adaptate nevoilor elevilor și cerințelor curriculare.</w:t>
            </w:r>
          </w:p>
          <w:p w14:paraId="0A31E8C6" w14:textId="3D892419" w:rsidR="000F327D" w:rsidRPr="00064D20" w:rsidRDefault="00064D20" w:rsidP="00064D20">
            <w:pPr>
              <w:spacing w:after="0" w:line="240" w:lineRule="auto"/>
              <w:rPr>
                <w:rFonts w:ascii="Times New Roman" w:hAnsi="Times New Roman"/>
                <w:sz w:val="20"/>
                <w:szCs w:val="20"/>
              </w:rPr>
            </w:pPr>
            <w:r>
              <w:rPr>
                <w:rFonts w:ascii="Times New Roman" w:hAnsi="Times New Roman"/>
                <w:sz w:val="20"/>
                <w:szCs w:val="20"/>
              </w:rPr>
              <w:t xml:space="preserve">- </w:t>
            </w:r>
            <w:r w:rsidRPr="00064D20">
              <w:rPr>
                <w:rFonts w:ascii="Times New Roman" w:hAnsi="Times New Roman"/>
                <w:sz w:val="20"/>
                <w:szCs w:val="20"/>
              </w:rPr>
              <w:t>Crearea unui plan de lecție clar, coerent și eficient, care să sprijine progresul elevilor.</w:t>
            </w:r>
          </w:p>
        </w:tc>
      </w:tr>
    </w:tbl>
    <w:p w14:paraId="02C1DF23" w14:textId="77777777" w:rsidR="00FD4483" w:rsidRDefault="00FD4483" w:rsidP="00471EFE">
      <w:pPr>
        <w:spacing w:line="240" w:lineRule="auto"/>
        <w:ind w:firstLine="708"/>
        <w:rPr>
          <w:rFonts w:ascii="Times New Roman" w:hAnsi="Times New Roman"/>
          <w:b/>
          <w:bCs/>
          <w:sz w:val="20"/>
          <w:szCs w:val="20"/>
        </w:rPr>
      </w:pPr>
    </w:p>
    <w:p w14:paraId="33CD4111" w14:textId="44639D25" w:rsidR="00471EFE" w:rsidRDefault="000B3BD0" w:rsidP="004F18E4">
      <w:pPr>
        <w:spacing w:after="0" w:line="240" w:lineRule="auto"/>
        <w:ind w:firstLine="709"/>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0E6A54BC" w14:textId="77777777" w:rsidR="004F18E4" w:rsidRPr="004F18E4" w:rsidRDefault="004F18E4" w:rsidP="004F18E4">
      <w:pPr>
        <w:spacing w:after="0" w:line="240" w:lineRule="auto"/>
        <w:ind w:firstLine="709"/>
        <w:jc w:val="both"/>
        <w:rPr>
          <w:rFonts w:ascii="Times New Roman" w:hAnsi="Times New Roman"/>
          <w:sz w:val="20"/>
          <w:szCs w:val="20"/>
        </w:rPr>
      </w:pPr>
      <w:r w:rsidRPr="004F18E4">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20415CCE" w14:textId="77777777" w:rsidR="004F18E4" w:rsidRPr="004F18E4" w:rsidRDefault="004F18E4" w:rsidP="004F18E4">
      <w:pPr>
        <w:spacing w:after="0" w:line="240" w:lineRule="auto"/>
        <w:ind w:firstLine="708"/>
        <w:jc w:val="both"/>
        <w:rPr>
          <w:rFonts w:ascii="Times New Roman" w:hAnsi="Times New Roman"/>
          <w:sz w:val="20"/>
          <w:szCs w:val="20"/>
        </w:rPr>
      </w:pPr>
      <w:r w:rsidRPr="004F18E4">
        <w:rPr>
          <w:rFonts w:ascii="Times New Roman" w:hAnsi="Times New Roman"/>
          <w:sz w:val="20"/>
          <w:szCs w:val="20"/>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177DCE0B" w14:textId="69C60D7E" w:rsidR="004F18E4" w:rsidRPr="00BF2C4E" w:rsidRDefault="004F18E4" w:rsidP="00BF2C4E">
      <w:pPr>
        <w:spacing w:line="240" w:lineRule="auto"/>
        <w:ind w:firstLine="708"/>
        <w:rPr>
          <w:rFonts w:ascii="Times New Roman" w:hAnsi="Times New Roman"/>
          <w:sz w:val="20"/>
          <w:szCs w:val="20"/>
        </w:rPr>
      </w:pPr>
      <w:r w:rsidRPr="004F18E4">
        <w:rPr>
          <w:rFonts w:ascii="Times New Roman" w:hAnsi="Times New Roman"/>
          <w:sz w:val="20"/>
          <w:szCs w:val="20"/>
        </w:rPr>
        <w:t>Prezentările utilizează imagini și scheme, astfel încât informațiile să fie ușor de înțeles și asimilat</w:t>
      </w:r>
      <w:r>
        <w:rPr>
          <w:rFonts w:ascii="Times New Roman" w:hAnsi="Times New Roman"/>
          <w:sz w:val="20"/>
          <w:szCs w:val="20"/>
        </w:rPr>
        <w:t>.</w:t>
      </w:r>
    </w:p>
    <w:p w14:paraId="0092C803" w14:textId="77777777" w:rsidR="00FD0711" w:rsidRPr="00694AF7" w:rsidRDefault="007927E2" w:rsidP="004F0C54">
      <w:pPr>
        <w:spacing w:after="0" w:line="240" w:lineRule="auto"/>
        <w:ind w:firstLine="708"/>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6B9F8068" w14:textId="5D0F1CA4"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4F18E4" w14:paraId="72927BA8" w14:textId="77777777" w:rsidTr="00C96D8E">
        <w:trPr>
          <w:jc w:val="center"/>
        </w:trPr>
        <w:tc>
          <w:tcPr>
            <w:tcW w:w="10096" w:type="dxa"/>
            <w:gridSpan w:val="3"/>
            <w:vAlign w:val="center"/>
          </w:tcPr>
          <w:p w14:paraId="610E0995" w14:textId="77777777" w:rsidR="00AD6760" w:rsidRPr="004F18E4" w:rsidRDefault="00AD6760" w:rsidP="004F18E4">
            <w:pPr>
              <w:spacing w:after="0" w:line="240" w:lineRule="auto"/>
              <w:rPr>
                <w:rFonts w:ascii="Times New Roman" w:hAnsi="Times New Roman"/>
                <w:b/>
                <w:bCs/>
                <w:sz w:val="20"/>
                <w:szCs w:val="20"/>
              </w:rPr>
            </w:pPr>
            <w:r w:rsidRPr="004F18E4">
              <w:rPr>
                <w:rFonts w:ascii="Times New Roman" w:hAnsi="Times New Roman"/>
                <w:b/>
                <w:bCs/>
                <w:sz w:val="20"/>
                <w:szCs w:val="20"/>
              </w:rPr>
              <w:t>CURS</w:t>
            </w:r>
          </w:p>
        </w:tc>
      </w:tr>
      <w:tr w:rsidR="00AD6760" w:rsidRPr="004F18E4" w14:paraId="0E973DA0" w14:textId="77777777" w:rsidTr="00C96D8E">
        <w:trPr>
          <w:jc w:val="center"/>
        </w:trPr>
        <w:tc>
          <w:tcPr>
            <w:tcW w:w="1271" w:type="dxa"/>
            <w:vAlign w:val="center"/>
          </w:tcPr>
          <w:p w14:paraId="789ED6C3" w14:textId="77777777" w:rsidR="00AD6760" w:rsidRPr="004F18E4" w:rsidRDefault="00AD6760"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Capitolul</w:t>
            </w:r>
          </w:p>
        </w:tc>
        <w:tc>
          <w:tcPr>
            <w:tcW w:w="7974" w:type="dxa"/>
            <w:vAlign w:val="center"/>
          </w:tcPr>
          <w:p w14:paraId="00A1E510" w14:textId="77777777" w:rsidR="00AD6760" w:rsidRPr="004F18E4" w:rsidRDefault="00AD6760"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Con</w:t>
            </w:r>
            <w:r w:rsidR="001B1709" w:rsidRPr="004F18E4">
              <w:rPr>
                <w:rFonts w:ascii="Times New Roman" w:hAnsi="Times New Roman"/>
                <w:b/>
                <w:bCs/>
                <w:sz w:val="20"/>
                <w:szCs w:val="20"/>
              </w:rPr>
              <w:t>ț</w:t>
            </w:r>
            <w:r w:rsidRPr="004F18E4">
              <w:rPr>
                <w:rFonts w:ascii="Times New Roman" w:hAnsi="Times New Roman"/>
                <w:b/>
                <w:bCs/>
                <w:sz w:val="20"/>
                <w:szCs w:val="20"/>
              </w:rPr>
              <w:t>inutul</w:t>
            </w:r>
          </w:p>
        </w:tc>
        <w:tc>
          <w:tcPr>
            <w:tcW w:w="851" w:type="dxa"/>
            <w:vAlign w:val="center"/>
          </w:tcPr>
          <w:p w14:paraId="5DDD51C8" w14:textId="77777777" w:rsidR="00AD6760" w:rsidRPr="004F18E4" w:rsidRDefault="00AD6760"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Nr. ore</w:t>
            </w:r>
          </w:p>
        </w:tc>
      </w:tr>
      <w:tr w:rsidR="001C3ECA" w:rsidRPr="004F18E4" w14:paraId="3D793060" w14:textId="77777777" w:rsidTr="00E711AB">
        <w:trPr>
          <w:jc w:val="center"/>
        </w:trPr>
        <w:tc>
          <w:tcPr>
            <w:tcW w:w="1271" w:type="dxa"/>
            <w:vAlign w:val="center"/>
          </w:tcPr>
          <w:p w14:paraId="5B23EB81" w14:textId="7C675D0F"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I</w:t>
            </w:r>
          </w:p>
        </w:tc>
        <w:tc>
          <w:tcPr>
            <w:tcW w:w="7974" w:type="dxa"/>
            <w:vAlign w:val="center"/>
          </w:tcPr>
          <w:p w14:paraId="280B2549" w14:textId="5ADBB87B" w:rsidR="001C3ECA" w:rsidRPr="004F18E4" w:rsidRDefault="001C3ECA" w:rsidP="004F18E4">
            <w:pPr>
              <w:spacing w:after="0" w:line="240" w:lineRule="auto"/>
              <w:jc w:val="both"/>
              <w:rPr>
                <w:rFonts w:ascii="Times New Roman" w:hAnsi="Times New Roman"/>
                <w:sz w:val="20"/>
                <w:szCs w:val="20"/>
              </w:rPr>
            </w:pPr>
            <w:r w:rsidRPr="004F18E4">
              <w:rPr>
                <w:rFonts w:ascii="Times New Roman" w:hAnsi="Times New Roman"/>
                <w:sz w:val="20"/>
                <w:szCs w:val="20"/>
              </w:rPr>
              <w:t>The Features of Sport as a Business</w:t>
            </w:r>
          </w:p>
        </w:tc>
        <w:tc>
          <w:tcPr>
            <w:tcW w:w="851" w:type="dxa"/>
            <w:vAlign w:val="center"/>
          </w:tcPr>
          <w:p w14:paraId="4EA2252E" w14:textId="77777777"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2</w:t>
            </w:r>
          </w:p>
        </w:tc>
      </w:tr>
      <w:tr w:rsidR="001C3ECA" w:rsidRPr="004F18E4" w14:paraId="4B6F1CDF" w14:textId="77777777" w:rsidTr="00E711AB">
        <w:trPr>
          <w:jc w:val="center"/>
        </w:trPr>
        <w:tc>
          <w:tcPr>
            <w:tcW w:w="1271" w:type="dxa"/>
            <w:vAlign w:val="center"/>
          </w:tcPr>
          <w:p w14:paraId="6D41A478" w14:textId="71585C24"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II</w:t>
            </w:r>
          </w:p>
        </w:tc>
        <w:tc>
          <w:tcPr>
            <w:tcW w:w="7974" w:type="dxa"/>
            <w:vAlign w:val="center"/>
          </w:tcPr>
          <w:p w14:paraId="0A4F8862" w14:textId="3A412A1D" w:rsidR="001C3ECA" w:rsidRPr="004F18E4" w:rsidRDefault="001C3ECA" w:rsidP="004F18E4">
            <w:pPr>
              <w:spacing w:after="0" w:line="240" w:lineRule="auto"/>
              <w:jc w:val="both"/>
              <w:rPr>
                <w:rFonts w:ascii="Times New Roman" w:eastAsia="Calibri" w:hAnsi="Times New Roman"/>
                <w:sz w:val="20"/>
                <w:szCs w:val="20"/>
              </w:rPr>
            </w:pPr>
            <w:r w:rsidRPr="004F18E4">
              <w:rPr>
                <w:rFonts w:ascii="Times New Roman" w:hAnsi="Times New Roman"/>
                <w:sz w:val="20"/>
                <w:szCs w:val="20"/>
              </w:rPr>
              <w:t>Athletes - Stakeholders in  Professional Sport</w:t>
            </w:r>
          </w:p>
        </w:tc>
        <w:tc>
          <w:tcPr>
            <w:tcW w:w="851" w:type="dxa"/>
            <w:vAlign w:val="center"/>
          </w:tcPr>
          <w:p w14:paraId="282FC396" w14:textId="77777777"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2</w:t>
            </w:r>
          </w:p>
        </w:tc>
      </w:tr>
      <w:tr w:rsidR="001C3ECA" w:rsidRPr="004F18E4" w14:paraId="7E638F7D" w14:textId="77777777" w:rsidTr="00E711AB">
        <w:trPr>
          <w:jc w:val="center"/>
        </w:trPr>
        <w:tc>
          <w:tcPr>
            <w:tcW w:w="1271" w:type="dxa"/>
            <w:vAlign w:val="center"/>
          </w:tcPr>
          <w:p w14:paraId="00B36684" w14:textId="62504EED"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III</w:t>
            </w:r>
          </w:p>
        </w:tc>
        <w:tc>
          <w:tcPr>
            <w:tcW w:w="7974" w:type="dxa"/>
            <w:vAlign w:val="center"/>
          </w:tcPr>
          <w:p w14:paraId="7D707EB6" w14:textId="70F975CC" w:rsidR="001C3ECA" w:rsidRPr="004F18E4" w:rsidRDefault="001C3ECA" w:rsidP="004F18E4">
            <w:pPr>
              <w:spacing w:after="0" w:line="240" w:lineRule="auto"/>
              <w:jc w:val="both"/>
              <w:rPr>
                <w:rFonts w:ascii="Times New Roman" w:hAnsi="Times New Roman"/>
                <w:sz w:val="20"/>
                <w:szCs w:val="20"/>
              </w:rPr>
            </w:pPr>
            <w:r w:rsidRPr="004F18E4">
              <w:rPr>
                <w:rFonts w:ascii="Times New Roman" w:hAnsi="Times New Roman"/>
                <w:sz w:val="20"/>
                <w:szCs w:val="20"/>
              </w:rPr>
              <w:t>Strategic Management and Sport Environment</w:t>
            </w:r>
          </w:p>
        </w:tc>
        <w:tc>
          <w:tcPr>
            <w:tcW w:w="851" w:type="dxa"/>
            <w:vAlign w:val="center"/>
          </w:tcPr>
          <w:p w14:paraId="5FBA0520" w14:textId="55C36AFC"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2</w:t>
            </w:r>
          </w:p>
        </w:tc>
      </w:tr>
      <w:tr w:rsidR="001C3ECA" w:rsidRPr="004F18E4" w14:paraId="2C6AE419" w14:textId="77777777" w:rsidTr="00E711AB">
        <w:trPr>
          <w:jc w:val="center"/>
        </w:trPr>
        <w:tc>
          <w:tcPr>
            <w:tcW w:w="1271" w:type="dxa"/>
            <w:vAlign w:val="center"/>
          </w:tcPr>
          <w:p w14:paraId="4C8499B5" w14:textId="4B6078DB"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IV</w:t>
            </w:r>
          </w:p>
        </w:tc>
        <w:tc>
          <w:tcPr>
            <w:tcW w:w="7974" w:type="dxa"/>
            <w:vAlign w:val="center"/>
          </w:tcPr>
          <w:p w14:paraId="160992CB" w14:textId="2D28F617" w:rsidR="001C3ECA" w:rsidRPr="004F18E4" w:rsidRDefault="001C3ECA" w:rsidP="004F18E4">
            <w:pPr>
              <w:spacing w:after="0" w:line="240" w:lineRule="auto"/>
              <w:jc w:val="both"/>
              <w:rPr>
                <w:rFonts w:ascii="Times New Roman" w:eastAsia="Calibri" w:hAnsi="Times New Roman"/>
                <w:sz w:val="20"/>
                <w:szCs w:val="20"/>
              </w:rPr>
            </w:pPr>
            <w:r w:rsidRPr="004F18E4">
              <w:rPr>
                <w:rFonts w:ascii="Times New Roman" w:hAnsi="Times New Roman"/>
                <w:sz w:val="20"/>
                <w:szCs w:val="20"/>
              </w:rPr>
              <w:t>Communication and Sport Marketing</w:t>
            </w:r>
          </w:p>
        </w:tc>
        <w:tc>
          <w:tcPr>
            <w:tcW w:w="851" w:type="dxa"/>
            <w:vAlign w:val="center"/>
          </w:tcPr>
          <w:p w14:paraId="085127A7" w14:textId="33D88F7B"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2</w:t>
            </w:r>
          </w:p>
        </w:tc>
      </w:tr>
      <w:tr w:rsidR="001C3ECA" w:rsidRPr="004F18E4" w14:paraId="381F7DBD" w14:textId="77777777" w:rsidTr="00E711AB">
        <w:trPr>
          <w:jc w:val="center"/>
        </w:trPr>
        <w:tc>
          <w:tcPr>
            <w:tcW w:w="1271" w:type="dxa"/>
            <w:vAlign w:val="center"/>
          </w:tcPr>
          <w:p w14:paraId="1BBD4FED" w14:textId="041BE43E"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V</w:t>
            </w:r>
          </w:p>
        </w:tc>
        <w:tc>
          <w:tcPr>
            <w:tcW w:w="7974" w:type="dxa"/>
            <w:vAlign w:val="center"/>
          </w:tcPr>
          <w:p w14:paraId="48AFFD75" w14:textId="1775A840" w:rsidR="001C3ECA" w:rsidRPr="004F18E4" w:rsidRDefault="001C3ECA" w:rsidP="004F18E4">
            <w:pPr>
              <w:spacing w:after="0" w:line="240" w:lineRule="auto"/>
              <w:jc w:val="both"/>
              <w:rPr>
                <w:rFonts w:ascii="Times New Roman" w:hAnsi="Times New Roman"/>
                <w:sz w:val="20"/>
                <w:szCs w:val="20"/>
              </w:rPr>
            </w:pPr>
            <w:r w:rsidRPr="004F18E4">
              <w:rPr>
                <w:rFonts w:ascii="Times New Roman" w:hAnsi="Times New Roman"/>
                <w:sz w:val="20"/>
                <w:szCs w:val="20"/>
              </w:rPr>
              <w:t>Sports Finance</w:t>
            </w:r>
          </w:p>
        </w:tc>
        <w:tc>
          <w:tcPr>
            <w:tcW w:w="851" w:type="dxa"/>
            <w:vAlign w:val="center"/>
          </w:tcPr>
          <w:p w14:paraId="229B3A7C" w14:textId="77777777"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2</w:t>
            </w:r>
          </w:p>
        </w:tc>
      </w:tr>
      <w:tr w:rsidR="001C3ECA" w:rsidRPr="004F18E4" w14:paraId="09DF383D" w14:textId="77777777" w:rsidTr="00E711AB">
        <w:trPr>
          <w:jc w:val="center"/>
        </w:trPr>
        <w:tc>
          <w:tcPr>
            <w:tcW w:w="1271" w:type="dxa"/>
            <w:vAlign w:val="center"/>
          </w:tcPr>
          <w:p w14:paraId="15965408" w14:textId="04DCEEB1"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VI</w:t>
            </w:r>
          </w:p>
        </w:tc>
        <w:tc>
          <w:tcPr>
            <w:tcW w:w="7974" w:type="dxa"/>
            <w:vAlign w:val="center"/>
          </w:tcPr>
          <w:p w14:paraId="43227BEA" w14:textId="17C45533" w:rsidR="001C3ECA" w:rsidRPr="004F18E4" w:rsidRDefault="001C3ECA" w:rsidP="004F18E4">
            <w:pPr>
              <w:spacing w:after="0" w:line="240" w:lineRule="auto"/>
              <w:jc w:val="both"/>
              <w:rPr>
                <w:rFonts w:ascii="Times New Roman" w:hAnsi="Times New Roman"/>
                <w:sz w:val="20"/>
                <w:szCs w:val="20"/>
              </w:rPr>
            </w:pPr>
            <w:r w:rsidRPr="004F18E4">
              <w:rPr>
                <w:rFonts w:ascii="Times New Roman" w:hAnsi="Times New Roman"/>
                <w:sz w:val="20"/>
                <w:szCs w:val="20"/>
              </w:rPr>
              <w:t>Sports and Legal Aspects</w:t>
            </w:r>
          </w:p>
        </w:tc>
        <w:tc>
          <w:tcPr>
            <w:tcW w:w="851" w:type="dxa"/>
            <w:vAlign w:val="center"/>
          </w:tcPr>
          <w:p w14:paraId="1CF8A503" w14:textId="160525A5"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2</w:t>
            </w:r>
          </w:p>
        </w:tc>
      </w:tr>
      <w:tr w:rsidR="001C3ECA" w:rsidRPr="004F18E4" w14:paraId="59B55DD9" w14:textId="77777777" w:rsidTr="00E711AB">
        <w:trPr>
          <w:jc w:val="center"/>
        </w:trPr>
        <w:tc>
          <w:tcPr>
            <w:tcW w:w="1271" w:type="dxa"/>
            <w:vAlign w:val="center"/>
          </w:tcPr>
          <w:p w14:paraId="0E80AFF6" w14:textId="75CD3EA3"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VII</w:t>
            </w:r>
          </w:p>
        </w:tc>
        <w:tc>
          <w:tcPr>
            <w:tcW w:w="7974" w:type="dxa"/>
            <w:vAlign w:val="center"/>
          </w:tcPr>
          <w:p w14:paraId="79EB3573" w14:textId="620556F9" w:rsidR="001C3ECA" w:rsidRPr="004F18E4" w:rsidRDefault="001C3ECA" w:rsidP="004F18E4">
            <w:pPr>
              <w:spacing w:after="0" w:line="240" w:lineRule="auto"/>
              <w:jc w:val="both"/>
              <w:rPr>
                <w:rFonts w:ascii="Times New Roman" w:hAnsi="Times New Roman"/>
                <w:sz w:val="20"/>
                <w:szCs w:val="20"/>
              </w:rPr>
            </w:pPr>
            <w:r w:rsidRPr="004F18E4">
              <w:rPr>
                <w:rFonts w:ascii="Times New Roman" w:hAnsi="Times New Roman"/>
                <w:sz w:val="20"/>
                <w:szCs w:val="20"/>
              </w:rPr>
              <w:t>Organizational Culture and Leadership</w:t>
            </w:r>
          </w:p>
        </w:tc>
        <w:tc>
          <w:tcPr>
            <w:tcW w:w="851" w:type="dxa"/>
            <w:vAlign w:val="center"/>
          </w:tcPr>
          <w:p w14:paraId="4F6E68C0" w14:textId="5E81FB1D"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2</w:t>
            </w:r>
          </w:p>
        </w:tc>
      </w:tr>
      <w:tr w:rsidR="001C3ECA" w:rsidRPr="004F18E4" w14:paraId="13498451" w14:textId="77777777" w:rsidTr="005076A0">
        <w:trPr>
          <w:jc w:val="center"/>
        </w:trPr>
        <w:tc>
          <w:tcPr>
            <w:tcW w:w="1271" w:type="dxa"/>
            <w:vAlign w:val="center"/>
          </w:tcPr>
          <w:p w14:paraId="13437FCE" w14:textId="77777777" w:rsidR="001C3ECA" w:rsidRPr="004F18E4" w:rsidRDefault="001C3ECA" w:rsidP="004F18E4">
            <w:pPr>
              <w:spacing w:after="0" w:line="240" w:lineRule="auto"/>
              <w:jc w:val="center"/>
              <w:rPr>
                <w:rFonts w:ascii="Times New Roman" w:hAnsi="Times New Roman"/>
                <w:b/>
                <w:bCs/>
                <w:sz w:val="20"/>
                <w:szCs w:val="20"/>
              </w:rPr>
            </w:pPr>
          </w:p>
        </w:tc>
        <w:tc>
          <w:tcPr>
            <w:tcW w:w="7974" w:type="dxa"/>
          </w:tcPr>
          <w:p w14:paraId="1F8AB850" w14:textId="56D3CEBC" w:rsidR="001C3ECA" w:rsidRPr="004F18E4" w:rsidRDefault="001C3ECA" w:rsidP="004F18E4">
            <w:pPr>
              <w:spacing w:after="0" w:line="240" w:lineRule="auto"/>
              <w:jc w:val="both"/>
              <w:rPr>
                <w:rFonts w:ascii="Times New Roman" w:hAnsi="Times New Roman"/>
                <w:b/>
                <w:sz w:val="20"/>
                <w:szCs w:val="20"/>
              </w:rPr>
            </w:pPr>
            <w:r w:rsidRPr="004F18E4">
              <w:rPr>
                <w:rFonts w:ascii="Times New Roman" w:hAnsi="Times New Roman"/>
                <w:b/>
                <w:sz w:val="20"/>
                <w:szCs w:val="20"/>
              </w:rPr>
              <w:t xml:space="preserve">                                                                                                                                             TOTAL</w:t>
            </w:r>
          </w:p>
        </w:tc>
        <w:tc>
          <w:tcPr>
            <w:tcW w:w="851" w:type="dxa"/>
            <w:vAlign w:val="center"/>
          </w:tcPr>
          <w:p w14:paraId="27CD8A90" w14:textId="21484FD5" w:rsidR="001C3ECA" w:rsidRPr="004F18E4" w:rsidRDefault="001C3ECA" w:rsidP="004F18E4">
            <w:pPr>
              <w:spacing w:after="0" w:line="240" w:lineRule="auto"/>
              <w:jc w:val="center"/>
              <w:rPr>
                <w:rFonts w:ascii="Times New Roman" w:hAnsi="Times New Roman"/>
                <w:b/>
                <w:bCs/>
                <w:sz w:val="20"/>
                <w:szCs w:val="20"/>
              </w:rPr>
            </w:pPr>
            <w:r w:rsidRPr="004F18E4">
              <w:rPr>
                <w:rFonts w:ascii="Times New Roman" w:hAnsi="Times New Roman"/>
                <w:b/>
                <w:bCs/>
                <w:sz w:val="20"/>
                <w:szCs w:val="20"/>
              </w:rPr>
              <w:t>14</w:t>
            </w:r>
          </w:p>
        </w:tc>
      </w:tr>
      <w:tr w:rsidR="001C3ECA" w:rsidRPr="004F18E4" w14:paraId="2C472487" w14:textId="77777777" w:rsidTr="00C96D8E">
        <w:trPr>
          <w:jc w:val="center"/>
        </w:trPr>
        <w:tc>
          <w:tcPr>
            <w:tcW w:w="10096" w:type="dxa"/>
            <w:gridSpan w:val="3"/>
            <w:vAlign w:val="center"/>
          </w:tcPr>
          <w:p w14:paraId="03480B68" w14:textId="0D24AFBB" w:rsidR="001C3ECA" w:rsidRPr="004F18E4" w:rsidRDefault="001C3ECA" w:rsidP="004F18E4">
            <w:pPr>
              <w:tabs>
                <w:tab w:val="left" w:pos="523"/>
              </w:tabs>
              <w:spacing w:after="0" w:line="240" w:lineRule="auto"/>
              <w:jc w:val="both"/>
              <w:rPr>
                <w:rFonts w:ascii="Times New Roman" w:hAnsi="Times New Roman"/>
                <w:sz w:val="20"/>
                <w:szCs w:val="20"/>
              </w:rPr>
            </w:pPr>
            <w:r w:rsidRPr="004F18E4">
              <w:rPr>
                <w:rFonts w:ascii="Times New Roman" w:hAnsi="Times New Roman"/>
                <w:sz w:val="20"/>
                <w:szCs w:val="20"/>
              </w:rPr>
              <w:t>Bibliografie:</w:t>
            </w:r>
          </w:p>
          <w:p w14:paraId="111F6E1A" w14:textId="77777777" w:rsidR="001C3ECA" w:rsidRPr="004F18E4" w:rsidRDefault="001C3ECA" w:rsidP="004F18E4">
            <w:pPr>
              <w:pStyle w:val="ListParagraph"/>
              <w:numPr>
                <w:ilvl w:val="0"/>
                <w:numId w:val="47"/>
              </w:numPr>
              <w:spacing w:after="0" w:line="240" w:lineRule="auto"/>
              <w:rPr>
                <w:rFonts w:ascii="Times New Roman" w:hAnsi="Times New Roman"/>
                <w:sz w:val="20"/>
                <w:szCs w:val="20"/>
              </w:rPr>
            </w:pPr>
            <w:r w:rsidRPr="004F18E4">
              <w:rPr>
                <w:rFonts w:ascii="Times New Roman" w:hAnsi="Times New Roman"/>
                <w:sz w:val="20"/>
                <w:szCs w:val="20"/>
              </w:rPr>
              <w:t>Dabu Bianca, 2024, Introduction to Sport Organization and Management, Suport curs.</w:t>
            </w:r>
          </w:p>
          <w:p w14:paraId="5879C9D8" w14:textId="77777777" w:rsidR="001C3ECA" w:rsidRPr="004F18E4" w:rsidRDefault="001C3ECA" w:rsidP="004F18E4">
            <w:pPr>
              <w:pStyle w:val="ListParagraph"/>
              <w:numPr>
                <w:ilvl w:val="0"/>
                <w:numId w:val="47"/>
              </w:numPr>
              <w:spacing w:after="0" w:line="240" w:lineRule="auto"/>
              <w:rPr>
                <w:rFonts w:ascii="Times New Roman" w:hAnsi="Times New Roman"/>
                <w:sz w:val="20"/>
                <w:szCs w:val="20"/>
              </w:rPr>
            </w:pPr>
            <w:r w:rsidRPr="004F18E4">
              <w:rPr>
                <w:rFonts w:ascii="Times New Roman" w:eastAsia="Calibri" w:hAnsi="Times New Roman"/>
                <w:sz w:val="20"/>
                <w:szCs w:val="20"/>
              </w:rPr>
              <w:t>John Beech, Simon Chadwich, Business of Sport Management, e-book, Pearson, 2nd ed., 2013</w:t>
            </w:r>
          </w:p>
          <w:p w14:paraId="32991115" w14:textId="77777777" w:rsidR="001C3ECA" w:rsidRPr="004F18E4" w:rsidRDefault="001C3ECA" w:rsidP="004F18E4">
            <w:pPr>
              <w:pStyle w:val="ListParagraph"/>
              <w:numPr>
                <w:ilvl w:val="0"/>
                <w:numId w:val="47"/>
              </w:numPr>
              <w:spacing w:after="0" w:line="240" w:lineRule="auto"/>
              <w:rPr>
                <w:rFonts w:ascii="Times New Roman" w:hAnsi="Times New Roman"/>
                <w:sz w:val="20"/>
                <w:szCs w:val="20"/>
              </w:rPr>
            </w:pPr>
            <w:r w:rsidRPr="004F18E4">
              <w:rPr>
                <w:rFonts w:ascii="Times New Roman" w:hAnsi="Times New Roman"/>
                <w:sz w:val="20"/>
                <w:szCs w:val="20"/>
              </w:rPr>
              <w:lastRenderedPageBreak/>
              <w:t>Trish Bradbury,Ian O’Boyle.Understanding Sport Management:International Perspectives,1st ed.Routledge,New York,US, 2017</w:t>
            </w:r>
          </w:p>
          <w:p w14:paraId="1BB20123" w14:textId="74DF38F5" w:rsidR="001C3ECA" w:rsidRPr="004F18E4" w:rsidRDefault="001C3ECA" w:rsidP="004F18E4">
            <w:pPr>
              <w:pStyle w:val="ListParagraph"/>
              <w:numPr>
                <w:ilvl w:val="0"/>
                <w:numId w:val="47"/>
              </w:numPr>
              <w:spacing w:after="0" w:line="240" w:lineRule="auto"/>
              <w:rPr>
                <w:rFonts w:ascii="Times New Roman" w:hAnsi="Times New Roman"/>
                <w:sz w:val="20"/>
                <w:szCs w:val="20"/>
              </w:rPr>
            </w:pPr>
            <w:r w:rsidRPr="004F18E4">
              <w:rPr>
                <w:rFonts w:ascii="Times New Roman" w:hAnsi="Times New Roman"/>
                <w:i/>
                <w:sz w:val="20"/>
                <w:szCs w:val="20"/>
              </w:rPr>
              <w:t>Sports Contracts – Basic Principles</w:t>
            </w:r>
            <w:r w:rsidRPr="004F18E4">
              <w:rPr>
                <w:rFonts w:ascii="Times New Roman" w:hAnsi="Times New Roman"/>
                <w:sz w:val="20"/>
                <w:szCs w:val="20"/>
              </w:rPr>
              <w:t xml:space="preserve">, </w:t>
            </w:r>
            <w:hyperlink r:id="rId11" w:history="1">
              <w:r w:rsidRPr="004F18E4">
                <w:rPr>
                  <w:rStyle w:val="Hyperlink"/>
                  <w:rFonts w:ascii="Times New Roman" w:hAnsi="Times New Roman"/>
                  <w:sz w:val="20"/>
                  <w:szCs w:val="20"/>
                </w:rPr>
                <w:t>https://sportslaw.uslegal.com/sports-agents-and-contracts/sports-contracts-basic-principles/</w:t>
              </w:r>
            </w:hyperlink>
          </w:p>
          <w:p w14:paraId="53766117" w14:textId="3B47DB64" w:rsidR="001C3ECA" w:rsidRPr="004F18E4" w:rsidRDefault="001C3ECA" w:rsidP="004F18E4">
            <w:pPr>
              <w:tabs>
                <w:tab w:val="left" w:pos="523"/>
              </w:tabs>
              <w:spacing w:after="0" w:line="240" w:lineRule="auto"/>
              <w:jc w:val="both"/>
              <w:rPr>
                <w:rFonts w:ascii="Times New Roman" w:hAnsi="Times New Roman"/>
                <w:sz w:val="20"/>
                <w:szCs w:val="20"/>
              </w:rPr>
            </w:pPr>
            <w:r w:rsidRPr="004F18E4">
              <w:rPr>
                <w:rFonts w:ascii="Times New Roman" w:hAnsi="Times New Roman"/>
                <w:sz w:val="20"/>
                <w:szCs w:val="20"/>
              </w:rPr>
              <w:t>Additional bibliography:</w:t>
            </w:r>
          </w:p>
          <w:p w14:paraId="2204B85C" w14:textId="77777777" w:rsidR="004F18E4" w:rsidRPr="004F18E4" w:rsidRDefault="001C3ECA" w:rsidP="004F18E4">
            <w:pPr>
              <w:spacing w:after="0" w:line="240" w:lineRule="auto"/>
              <w:rPr>
                <w:rFonts w:ascii="Times New Roman" w:hAnsi="Times New Roman"/>
                <w:sz w:val="20"/>
                <w:szCs w:val="20"/>
              </w:rPr>
            </w:pPr>
            <w:r w:rsidRPr="004F18E4">
              <w:rPr>
                <w:rFonts w:ascii="Times New Roman" w:hAnsi="Times New Roman"/>
                <w:sz w:val="20"/>
                <w:szCs w:val="20"/>
              </w:rPr>
              <w:t>Grant, David, Jane Hudson &amp; Robert McLarty</w:t>
            </w:r>
            <w:r w:rsidRPr="004F18E4">
              <w:rPr>
                <w:rFonts w:ascii="Times New Roman" w:hAnsi="Times New Roman"/>
                <w:i/>
                <w:iCs/>
                <w:sz w:val="20"/>
                <w:szCs w:val="20"/>
              </w:rPr>
              <w:t>. Business Result. Intermediate</w:t>
            </w:r>
            <w:r w:rsidRPr="004F18E4">
              <w:rPr>
                <w:rFonts w:ascii="Times New Roman" w:hAnsi="Times New Roman"/>
                <w:sz w:val="20"/>
                <w:szCs w:val="20"/>
              </w:rPr>
              <w:t xml:space="preserve">.(B1) Student's Book. Oxford University Press. 2009 </w:t>
            </w:r>
          </w:p>
          <w:p w14:paraId="1E9F54E0" w14:textId="77777777" w:rsidR="004F18E4" w:rsidRPr="004F18E4" w:rsidRDefault="001C3ECA" w:rsidP="004F18E4">
            <w:pPr>
              <w:spacing w:after="0" w:line="240" w:lineRule="auto"/>
              <w:rPr>
                <w:rFonts w:ascii="Times New Roman" w:hAnsi="Times New Roman"/>
                <w:sz w:val="20"/>
                <w:szCs w:val="20"/>
              </w:rPr>
            </w:pPr>
            <w:r w:rsidRPr="004F18E4">
              <w:rPr>
                <w:rFonts w:ascii="Times New Roman" w:hAnsi="Times New Roman"/>
                <w:sz w:val="20"/>
                <w:szCs w:val="20"/>
              </w:rPr>
              <w:t xml:space="preserve">Grant, David, Jane Hudson &amp; Robert McLarty. </w:t>
            </w:r>
            <w:r w:rsidRPr="004F18E4">
              <w:rPr>
                <w:rFonts w:ascii="Times New Roman" w:hAnsi="Times New Roman"/>
                <w:i/>
                <w:sz w:val="20"/>
                <w:szCs w:val="20"/>
              </w:rPr>
              <w:t>Business Result. Intermediate</w:t>
            </w:r>
            <w:r w:rsidRPr="004F18E4">
              <w:rPr>
                <w:rFonts w:ascii="Times New Roman" w:hAnsi="Times New Roman"/>
                <w:sz w:val="20"/>
                <w:szCs w:val="20"/>
              </w:rPr>
              <w:t xml:space="preserve">.(B1) Audio CDs (2). Oxford University Press. 2009 </w:t>
            </w:r>
          </w:p>
          <w:p w14:paraId="1F67930C" w14:textId="6544E202" w:rsidR="001C3ECA" w:rsidRPr="004F18E4" w:rsidRDefault="001C3ECA" w:rsidP="004F18E4">
            <w:pPr>
              <w:spacing w:after="0" w:line="240" w:lineRule="auto"/>
              <w:rPr>
                <w:rFonts w:ascii="Times New Roman" w:hAnsi="Times New Roman"/>
                <w:sz w:val="20"/>
                <w:szCs w:val="20"/>
              </w:rPr>
            </w:pPr>
            <w:r w:rsidRPr="004F18E4">
              <w:rPr>
                <w:rFonts w:ascii="Times New Roman" w:hAnsi="Times New Roman"/>
                <w:sz w:val="20"/>
                <w:szCs w:val="20"/>
              </w:rPr>
              <w:t>Stropshire, Kenneth et al.,The Business of Sports Agents, University of Pennsylvania Press, 2016</w:t>
            </w:r>
          </w:p>
          <w:p w14:paraId="6380E988" w14:textId="77777777" w:rsidR="001C3ECA" w:rsidRPr="004F18E4" w:rsidRDefault="001C3ECA" w:rsidP="004F18E4">
            <w:pPr>
              <w:spacing w:after="0" w:line="240" w:lineRule="auto"/>
              <w:rPr>
                <w:rFonts w:ascii="Times New Roman" w:hAnsi="Times New Roman"/>
                <w:sz w:val="20"/>
                <w:szCs w:val="20"/>
              </w:rPr>
            </w:pPr>
            <w:r w:rsidRPr="004F18E4">
              <w:rPr>
                <w:rFonts w:ascii="Times New Roman" w:hAnsi="Times New Roman"/>
                <w:sz w:val="20"/>
                <w:szCs w:val="20"/>
              </w:rPr>
              <w:t>http://www.upenn.edu/pennpress/book/toc/15521.html</w:t>
            </w:r>
          </w:p>
          <w:p w14:paraId="638BECC2" w14:textId="77777777" w:rsidR="001C3ECA" w:rsidRPr="004F18E4" w:rsidRDefault="001C3ECA" w:rsidP="004F18E4">
            <w:pPr>
              <w:spacing w:after="0" w:line="240" w:lineRule="auto"/>
              <w:rPr>
                <w:rFonts w:ascii="Times New Roman" w:hAnsi="Times New Roman"/>
                <w:sz w:val="20"/>
                <w:szCs w:val="20"/>
              </w:rPr>
            </w:pPr>
            <w:r w:rsidRPr="004F18E4">
              <w:rPr>
                <w:rFonts w:ascii="Times New Roman" w:hAnsi="Times New Roman"/>
                <w:i/>
                <w:iCs/>
                <w:sz w:val="20"/>
                <w:szCs w:val="20"/>
              </w:rPr>
              <w:t>English for Emails</w:t>
            </w:r>
            <w:r w:rsidRPr="004F18E4">
              <w:rPr>
                <w:rFonts w:ascii="Times New Roman" w:hAnsi="Times New Roman"/>
                <w:sz w:val="20"/>
                <w:szCs w:val="20"/>
              </w:rPr>
              <w:t xml:space="preserve"> Oxford Express Series. Oxford University Press. Student’s Book + MultiROM (B1 –C1). </w:t>
            </w:r>
          </w:p>
          <w:p w14:paraId="0A06ACF7" w14:textId="77777777" w:rsidR="001C3ECA" w:rsidRPr="004F18E4" w:rsidRDefault="001C3ECA" w:rsidP="004F18E4">
            <w:pPr>
              <w:spacing w:after="0" w:line="240" w:lineRule="auto"/>
              <w:rPr>
                <w:rFonts w:ascii="Times New Roman" w:hAnsi="Times New Roman"/>
                <w:sz w:val="20"/>
                <w:szCs w:val="20"/>
              </w:rPr>
            </w:pPr>
            <w:r w:rsidRPr="004F18E4">
              <w:rPr>
                <w:rFonts w:ascii="Times New Roman" w:hAnsi="Times New Roman"/>
                <w:i/>
                <w:iCs/>
                <w:sz w:val="20"/>
                <w:szCs w:val="20"/>
              </w:rPr>
              <w:t>English for Meetings</w:t>
            </w:r>
            <w:r w:rsidRPr="004F18E4">
              <w:rPr>
                <w:rFonts w:ascii="Times New Roman" w:hAnsi="Times New Roman"/>
                <w:sz w:val="20"/>
                <w:szCs w:val="20"/>
              </w:rPr>
              <w:t xml:space="preserve"> Oxford Express Series. Oxford University Press. Student’s Book + MultiROM (B1 C1). </w:t>
            </w:r>
          </w:p>
          <w:p w14:paraId="3D263514" w14:textId="77777777" w:rsidR="001C3ECA" w:rsidRPr="004F18E4" w:rsidRDefault="001C3ECA" w:rsidP="004F18E4">
            <w:pPr>
              <w:spacing w:after="0" w:line="240" w:lineRule="auto"/>
              <w:rPr>
                <w:rFonts w:ascii="Times New Roman" w:hAnsi="Times New Roman"/>
                <w:sz w:val="20"/>
                <w:szCs w:val="20"/>
              </w:rPr>
            </w:pPr>
            <w:r w:rsidRPr="004F18E4">
              <w:rPr>
                <w:rFonts w:ascii="Times New Roman" w:hAnsi="Times New Roman"/>
                <w:i/>
                <w:iCs/>
                <w:sz w:val="20"/>
                <w:szCs w:val="20"/>
              </w:rPr>
              <w:t>English for Presentations</w:t>
            </w:r>
            <w:r w:rsidRPr="004F18E4">
              <w:rPr>
                <w:rFonts w:ascii="Times New Roman" w:hAnsi="Times New Roman"/>
                <w:sz w:val="20"/>
                <w:szCs w:val="20"/>
              </w:rPr>
              <w:t xml:space="preserve">. Oxford Express Series. Oxford University Press. Student’s Book + MultiROM (B1 –C1). </w:t>
            </w:r>
          </w:p>
          <w:p w14:paraId="4EB84F96" w14:textId="7DCF26B0" w:rsidR="001C3ECA" w:rsidRPr="004F18E4" w:rsidRDefault="001C3ECA" w:rsidP="004F18E4">
            <w:pPr>
              <w:tabs>
                <w:tab w:val="left" w:pos="523"/>
              </w:tabs>
              <w:spacing w:after="0" w:line="240" w:lineRule="auto"/>
              <w:jc w:val="both"/>
              <w:rPr>
                <w:rFonts w:ascii="Times New Roman" w:hAnsi="Times New Roman"/>
                <w:sz w:val="20"/>
                <w:szCs w:val="20"/>
              </w:rPr>
            </w:pPr>
            <w:r w:rsidRPr="004F18E4">
              <w:rPr>
                <w:rFonts w:ascii="Times New Roman" w:hAnsi="Times New Roman"/>
                <w:i/>
                <w:iCs/>
                <w:sz w:val="20"/>
                <w:szCs w:val="20"/>
              </w:rPr>
              <w:t>English for Socializing</w:t>
            </w:r>
            <w:r w:rsidRPr="004F18E4">
              <w:rPr>
                <w:rFonts w:ascii="Times New Roman" w:hAnsi="Times New Roman"/>
                <w:sz w:val="20"/>
                <w:szCs w:val="20"/>
              </w:rPr>
              <w:t>.Oxford Express Series. Oxford University Press. Student’s Book + MultiROM (B1 –C1).</w:t>
            </w:r>
          </w:p>
          <w:p w14:paraId="516BB68D" w14:textId="47A5B0B5" w:rsidR="001C3ECA" w:rsidRPr="004F18E4" w:rsidRDefault="001C3ECA" w:rsidP="004F18E4">
            <w:pPr>
              <w:tabs>
                <w:tab w:val="left" w:pos="447"/>
              </w:tabs>
              <w:spacing w:after="0" w:line="240" w:lineRule="auto"/>
              <w:ind w:left="720"/>
              <w:rPr>
                <w:rFonts w:ascii="Times New Roman" w:hAnsi="Times New Roman"/>
                <w:sz w:val="20"/>
                <w:szCs w:val="20"/>
              </w:rPr>
            </w:pPr>
            <w:r w:rsidRPr="004F18E4">
              <w:rPr>
                <w:rFonts w:ascii="Times New Roman" w:hAnsi="Times New Roman"/>
                <w:sz w:val="20"/>
                <w:szCs w:val="20"/>
              </w:rPr>
              <w:t xml:space="preserve"> </w:t>
            </w: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4F18E4" w14:paraId="0195EC39" w14:textId="77777777" w:rsidTr="00C96D8E">
        <w:trPr>
          <w:trHeight w:val="310"/>
          <w:jc w:val="center"/>
        </w:trPr>
        <w:tc>
          <w:tcPr>
            <w:tcW w:w="10205" w:type="dxa"/>
            <w:gridSpan w:val="3"/>
            <w:vAlign w:val="center"/>
          </w:tcPr>
          <w:p w14:paraId="1FF127F0" w14:textId="77777777" w:rsidR="00AD6760" w:rsidRPr="004F18E4" w:rsidRDefault="00AD6760" w:rsidP="007165CC">
            <w:pPr>
              <w:spacing w:after="0" w:line="240" w:lineRule="auto"/>
              <w:rPr>
                <w:rFonts w:ascii="Times New Roman" w:hAnsi="Times New Roman"/>
                <w:b/>
                <w:bCs/>
                <w:sz w:val="20"/>
                <w:szCs w:val="20"/>
              </w:rPr>
            </w:pPr>
            <w:r w:rsidRPr="004F18E4">
              <w:rPr>
                <w:rFonts w:ascii="Times New Roman" w:hAnsi="Times New Roman"/>
                <w:b/>
                <w:bCs/>
                <w:sz w:val="20"/>
                <w:szCs w:val="20"/>
              </w:rPr>
              <w:t>LABORATOR</w:t>
            </w:r>
            <w:r w:rsidR="00745DEC" w:rsidRPr="004F18E4">
              <w:rPr>
                <w:rFonts w:ascii="Times New Roman" w:hAnsi="Times New Roman"/>
                <w:b/>
                <w:bCs/>
                <w:sz w:val="20"/>
                <w:szCs w:val="20"/>
              </w:rPr>
              <w:t>/ SEMINAR</w:t>
            </w:r>
            <w:r w:rsidR="003075CA" w:rsidRPr="004F18E4">
              <w:rPr>
                <w:rFonts w:ascii="Times New Roman" w:hAnsi="Times New Roman"/>
                <w:b/>
                <w:bCs/>
                <w:sz w:val="20"/>
                <w:szCs w:val="20"/>
              </w:rPr>
              <w:t>/PROIECT</w:t>
            </w:r>
          </w:p>
        </w:tc>
      </w:tr>
      <w:tr w:rsidR="00AD6760" w:rsidRPr="004F18E4" w14:paraId="703E18C1" w14:textId="77777777" w:rsidTr="00C96D8E">
        <w:trPr>
          <w:trHeight w:val="310"/>
          <w:jc w:val="center"/>
        </w:trPr>
        <w:tc>
          <w:tcPr>
            <w:tcW w:w="850" w:type="dxa"/>
            <w:vAlign w:val="center"/>
          </w:tcPr>
          <w:p w14:paraId="6F93FC81" w14:textId="77777777" w:rsidR="00AD6760" w:rsidRPr="004F18E4" w:rsidRDefault="00AD6760" w:rsidP="007165CC">
            <w:pPr>
              <w:spacing w:after="0" w:line="240" w:lineRule="auto"/>
              <w:jc w:val="center"/>
              <w:rPr>
                <w:rFonts w:ascii="Times New Roman" w:hAnsi="Times New Roman"/>
                <w:b/>
                <w:bCs/>
                <w:sz w:val="20"/>
                <w:szCs w:val="20"/>
              </w:rPr>
            </w:pPr>
            <w:r w:rsidRPr="004F18E4">
              <w:rPr>
                <w:rFonts w:ascii="Times New Roman" w:hAnsi="Times New Roman"/>
                <w:b/>
                <w:bCs/>
                <w:sz w:val="20"/>
                <w:szCs w:val="20"/>
              </w:rPr>
              <w:t xml:space="preserve">Nr. crt. </w:t>
            </w:r>
          </w:p>
        </w:tc>
        <w:tc>
          <w:tcPr>
            <w:tcW w:w="8518" w:type="dxa"/>
            <w:vAlign w:val="center"/>
          </w:tcPr>
          <w:p w14:paraId="1B4ACABE" w14:textId="77777777" w:rsidR="00AD6760" w:rsidRPr="004F18E4" w:rsidRDefault="00AD6760" w:rsidP="007165CC">
            <w:pPr>
              <w:spacing w:after="0" w:line="240" w:lineRule="auto"/>
              <w:jc w:val="center"/>
              <w:rPr>
                <w:rFonts w:ascii="Times New Roman" w:hAnsi="Times New Roman"/>
                <w:b/>
                <w:bCs/>
                <w:sz w:val="20"/>
                <w:szCs w:val="20"/>
              </w:rPr>
            </w:pPr>
            <w:r w:rsidRPr="004F18E4">
              <w:rPr>
                <w:rFonts w:ascii="Times New Roman" w:hAnsi="Times New Roman"/>
                <w:b/>
                <w:bCs/>
                <w:sz w:val="20"/>
                <w:szCs w:val="20"/>
              </w:rPr>
              <w:t>Con</w:t>
            </w:r>
            <w:r w:rsidR="001B1709" w:rsidRPr="004F18E4">
              <w:rPr>
                <w:rFonts w:ascii="Times New Roman" w:hAnsi="Times New Roman"/>
                <w:b/>
                <w:bCs/>
                <w:sz w:val="20"/>
                <w:szCs w:val="20"/>
              </w:rPr>
              <w:t>ț</w:t>
            </w:r>
            <w:r w:rsidRPr="004F18E4">
              <w:rPr>
                <w:rFonts w:ascii="Times New Roman" w:hAnsi="Times New Roman"/>
                <w:b/>
                <w:bCs/>
                <w:sz w:val="20"/>
                <w:szCs w:val="20"/>
              </w:rPr>
              <w:t>inutul</w:t>
            </w:r>
          </w:p>
        </w:tc>
        <w:tc>
          <w:tcPr>
            <w:tcW w:w="837" w:type="dxa"/>
            <w:vAlign w:val="center"/>
          </w:tcPr>
          <w:p w14:paraId="1F508D01" w14:textId="77777777" w:rsidR="00AD6760" w:rsidRPr="004F18E4" w:rsidRDefault="00AD6760" w:rsidP="007165CC">
            <w:pPr>
              <w:spacing w:after="0" w:line="240" w:lineRule="auto"/>
              <w:jc w:val="center"/>
              <w:rPr>
                <w:rFonts w:ascii="Times New Roman" w:hAnsi="Times New Roman"/>
                <w:b/>
                <w:bCs/>
                <w:sz w:val="20"/>
                <w:szCs w:val="20"/>
              </w:rPr>
            </w:pPr>
            <w:r w:rsidRPr="004F18E4">
              <w:rPr>
                <w:rFonts w:ascii="Times New Roman" w:hAnsi="Times New Roman"/>
                <w:b/>
                <w:bCs/>
                <w:sz w:val="20"/>
                <w:szCs w:val="20"/>
              </w:rPr>
              <w:t>Nr. ore</w:t>
            </w:r>
          </w:p>
        </w:tc>
      </w:tr>
      <w:tr w:rsidR="004F18E4" w:rsidRPr="004F18E4" w14:paraId="24DF1145" w14:textId="77777777" w:rsidTr="00F213B5">
        <w:trPr>
          <w:trHeight w:val="310"/>
          <w:jc w:val="center"/>
        </w:trPr>
        <w:tc>
          <w:tcPr>
            <w:tcW w:w="850" w:type="dxa"/>
          </w:tcPr>
          <w:p w14:paraId="1948A990" w14:textId="77777777"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1.</w:t>
            </w:r>
          </w:p>
        </w:tc>
        <w:tc>
          <w:tcPr>
            <w:tcW w:w="8518" w:type="dxa"/>
            <w:vAlign w:val="center"/>
          </w:tcPr>
          <w:p w14:paraId="139DC01F" w14:textId="0E53577F" w:rsidR="004F18E4" w:rsidRPr="004F18E4" w:rsidRDefault="004F18E4" w:rsidP="004F18E4">
            <w:pPr>
              <w:spacing w:after="0" w:line="240" w:lineRule="auto"/>
              <w:jc w:val="both"/>
              <w:rPr>
                <w:rFonts w:ascii="Times New Roman" w:hAnsi="Times New Roman"/>
                <w:sz w:val="20"/>
                <w:szCs w:val="20"/>
              </w:rPr>
            </w:pPr>
            <w:r w:rsidRPr="004F18E4">
              <w:rPr>
                <w:rFonts w:ascii="Times New Roman" w:hAnsi="Times New Roman"/>
                <w:sz w:val="20"/>
                <w:szCs w:val="20"/>
              </w:rPr>
              <w:t>The Features of Sport as a Business</w:t>
            </w:r>
          </w:p>
        </w:tc>
        <w:tc>
          <w:tcPr>
            <w:tcW w:w="837" w:type="dxa"/>
          </w:tcPr>
          <w:p w14:paraId="25E031B1" w14:textId="027BFD3D"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2</w:t>
            </w:r>
          </w:p>
        </w:tc>
      </w:tr>
      <w:tr w:rsidR="004F18E4" w:rsidRPr="004F18E4" w14:paraId="7A78AFD2" w14:textId="77777777" w:rsidTr="00F213B5">
        <w:trPr>
          <w:trHeight w:val="310"/>
          <w:jc w:val="center"/>
        </w:trPr>
        <w:tc>
          <w:tcPr>
            <w:tcW w:w="850" w:type="dxa"/>
          </w:tcPr>
          <w:p w14:paraId="1CA63FDD" w14:textId="77777777"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2.</w:t>
            </w:r>
          </w:p>
        </w:tc>
        <w:tc>
          <w:tcPr>
            <w:tcW w:w="8518" w:type="dxa"/>
            <w:vAlign w:val="center"/>
          </w:tcPr>
          <w:p w14:paraId="30ECB2D0" w14:textId="2E505D82" w:rsidR="004F18E4" w:rsidRPr="004F18E4" w:rsidRDefault="004F18E4" w:rsidP="004F18E4">
            <w:pPr>
              <w:spacing w:after="0" w:line="240" w:lineRule="auto"/>
              <w:jc w:val="both"/>
              <w:rPr>
                <w:rFonts w:ascii="Times New Roman" w:eastAsia="Calibri" w:hAnsi="Times New Roman"/>
                <w:sz w:val="20"/>
                <w:szCs w:val="20"/>
              </w:rPr>
            </w:pPr>
            <w:r w:rsidRPr="004F18E4">
              <w:rPr>
                <w:rFonts w:ascii="Times New Roman" w:hAnsi="Times New Roman"/>
                <w:sz w:val="20"/>
                <w:szCs w:val="20"/>
              </w:rPr>
              <w:t>Athletes - Stakeholders in  Professional Sport</w:t>
            </w:r>
          </w:p>
        </w:tc>
        <w:tc>
          <w:tcPr>
            <w:tcW w:w="837" w:type="dxa"/>
          </w:tcPr>
          <w:p w14:paraId="0394B1E1" w14:textId="69AECD5F"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2</w:t>
            </w:r>
          </w:p>
        </w:tc>
      </w:tr>
      <w:tr w:rsidR="004F18E4" w:rsidRPr="004F18E4" w14:paraId="6F8F860E" w14:textId="77777777" w:rsidTr="00F213B5">
        <w:trPr>
          <w:trHeight w:val="310"/>
          <w:jc w:val="center"/>
        </w:trPr>
        <w:tc>
          <w:tcPr>
            <w:tcW w:w="850" w:type="dxa"/>
          </w:tcPr>
          <w:p w14:paraId="02FDF624" w14:textId="77777777"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3.</w:t>
            </w:r>
          </w:p>
        </w:tc>
        <w:tc>
          <w:tcPr>
            <w:tcW w:w="8518" w:type="dxa"/>
            <w:vAlign w:val="center"/>
          </w:tcPr>
          <w:p w14:paraId="63D87773" w14:textId="5C200ACF" w:rsidR="004F18E4" w:rsidRPr="004F18E4" w:rsidRDefault="004F18E4" w:rsidP="004F18E4">
            <w:pPr>
              <w:spacing w:after="0" w:line="240" w:lineRule="auto"/>
              <w:jc w:val="both"/>
              <w:rPr>
                <w:rFonts w:ascii="Times New Roman" w:hAnsi="Times New Roman"/>
                <w:sz w:val="20"/>
                <w:szCs w:val="20"/>
              </w:rPr>
            </w:pPr>
            <w:r w:rsidRPr="004F18E4">
              <w:rPr>
                <w:rFonts w:ascii="Times New Roman" w:hAnsi="Times New Roman"/>
                <w:sz w:val="20"/>
                <w:szCs w:val="20"/>
              </w:rPr>
              <w:t>Strategic Management and Sport Environment</w:t>
            </w:r>
          </w:p>
        </w:tc>
        <w:tc>
          <w:tcPr>
            <w:tcW w:w="837" w:type="dxa"/>
          </w:tcPr>
          <w:p w14:paraId="026B75B6" w14:textId="7209A8E7"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2</w:t>
            </w:r>
          </w:p>
        </w:tc>
      </w:tr>
      <w:tr w:rsidR="004F18E4" w:rsidRPr="004F18E4" w14:paraId="751D0A50" w14:textId="77777777" w:rsidTr="00F213B5">
        <w:trPr>
          <w:trHeight w:val="310"/>
          <w:jc w:val="center"/>
        </w:trPr>
        <w:tc>
          <w:tcPr>
            <w:tcW w:w="850" w:type="dxa"/>
          </w:tcPr>
          <w:p w14:paraId="488A1BAA" w14:textId="346A62D9"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4.</w:t>
            </w:r>
          </w:p>
        </w:tc>
        <w:tc>
          <w:tcPr>
            <w:tcW w:w="8518" w:type="dxa"/>
            <w:vAlign w:val="center"/>
          </w:tcPr>
          <w:p w14:paraId="755427EA" w14:textId="544B8515" w:rsidR="004F18E4" w:rsidRPr="004F18E4" w:rsidRDefault="004F18E4" w:rsidP="004F18E4">
            <w:pPr>
              <w:spacing w:after="0" w:line="240" w:lineRule="auto"/>
              <w:jc w:val="both"/>
              <w:rPr>
                <w:rFonts w:ascii="Times New Roman" w:hAnsi="Times New Roman"/>
                <w:sz w:val="20"/>
                <w:szCs w:val="20"/>
              </w:rPr>
            </w:pPr>
            <w:r w:rsidRPr="004F18E4">
              <w:rPr>
                <w:rFonts w:ascii="Times New Roman" w:hAnsi="Times New Roman"/>
                <w:sz w:val="20"/>
                <w:szCs w:val="20"/>
              </w:rPr>
              <w:t>Communication and Sport Marketing</w:t>
            </w:r>
          </w:p>
        </w:tc>
        <w:tc>
          <w:tcPr>
            <w:tcW w:w="837" w:type="dxa"/>
          </w:tcPr>
          <w:p w14:paraId="388C3013" w14:textId="40624FE7"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2</w:t>
            </w:r>
          </w:p>
        </w:tc>
      </w:tr>
      <w:tr w:rsidR="004F18E4" w:rsidRPr="004F18E4" w14:paraId="18CC94B4" w14:textId="77777777" w:rsidTr="00F213B5">
        <w:trPr>
          <w:trHeight w:val="310"/>
          <w:jc w:val="center"/>
        </w:trPr>
        <w:tc>
          <w:tcPr>
            <w:tcW w:w="850" w:type="dxa"/>
          </w:tcPr>
          <w:p w14:paraId="0C08BB66" w14:textId="0759C5F1"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5.</w:t>
            </w:r>
          </w:p>
        </w:tc>
        <w:tc>
          <w:tcPr>
            <w:tcW w:w="8518" w:type="dxa"/>
            <w:vAlign w:val="center"/>
          </w:tcPr>
          <w:p w14:paraId="4609E8C2" w14:textId="703D6752" w:rsidR="004F18E4" w:rsidRPr="004F18E4" w:rsidRDefault="004F18E4" w:rsidP="004F18E4">
            <w:pPr>
              <w:spacing w:after="0" w:line="240" w:lineRule="auto"/>
              <w:jc w:val="both"/>
              <w:rPr>
                <w:rFonts w:ascii="Times New Roman" w:hAnsi="Times New Roman"/>
                <w:sz w:val="20"/>
                <w:szCs w:val="20"/>
              </w:rPr>
            </w:pPr>
            <w:r w:rsidRPr="004F18E4">
              <w:rPr>
                <w:rFonts w:ascii="Times New Roman" w:hAnsi="Times New Roman"/>
                <w:sz w:val="20"/>
                <w:szCs w:val="20"/>
              </w:rPr>
              <w:t>Sports Finance</w:t>
            </w:r>
          </w:p>
        </w:tc>
        <w:tc>
          <w:tcPr>
            <w:tcW w:w="837" w:type="dxa"/>
          </w:tcPr>
          <w:p w14:paraId="053336DE" w14:textId="5C9A7B44"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sz w:val="20"/>
                <w:szCs w:val="20"/>
              </w:rPr>
              <w:t xml:space="preserve">     2</w:t>
            </w:r>
          </w:p>
        </w:tc>
      </w:tr>
      <w:tr w:rsidR="004F18E4" w:rsidRPr="004F18E4" w14:paraId="736319F0" w14:textId="77777777" w:rsidTr="00F213B5">
        <w:trPr>
          <w:trHeight w:val="310"/>
          <w:jc w:val="center"/>
        </w:trPr>
        <w:tc>
          <w:tcPr>
            <w:tcW w:w="850" w:type="dxa"/>
          </w:tcPr>
          <w:p w14:paraId="341D33FA" w14:textId="1289349E"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6.</w:t>
            </w:r>
          </w:p>
        </w:tc>
        <w:tc>
          <w:tcPr>
            <w:tcW w:w="8518" w:type="dxa"/>
            <w:vAlign w:val="center"/>
          </w:tcPr>
          <w:p w14:paraId="5F5FD4A9" w14:textId="7EB195D1" w:rsidR="004F18E4" w:rsidRPr="004F18E4" w:rsidRDefault="004F18E4" w:rsidP="004F18E4">
            <w:pPr>
              <w:spacing w:after="0" w:line="240" w:lineRule="auto"/>
              <w:jc w:val="both"/>
              <w:rPr>
                <w:rFonts w:ascii="Times New Roman" w:hAnsi="Times New Roman"/>
                <w:sz w:val="20"/>
                <w:szCs w:val="20"/>
              </w:rPr>
            </w:pPr>
            <w:r w:rsidRPr="004F18E4">
              <w:rPr>
                <w:rFonts w:ascii="Times New Roman" w:hAnsi="Times New Roman"/>
                <w:sz w:val="20"/>
                <w:szCs w:val="20"/>
              </w:rPr>
              <w:t>Sports and Legal Aspects</w:t>
            </w:r>
          </w:p>
        </w:tc>
        <w:tc>
          <w:tcPr>
            <w:tcW w:w="837" w:type="dxa"/>
          </w:tcPr>
          <w:p w14:paraId="7A6E453C" w14:textId="1AD157ED"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2</w:t>
            </w:r>
          </w:p>
        </w:tc>
      </w:tr>
      <w:tr w:rsidR="004F18E4" w:rsidRPr="004F18E4" w14:paraId="3024373B" w14:textId="77777777" w:rsidTr="00F213B5">
        <w:trPr>
          <w:trHeight w:val="310"/>
          <w:jc w:val="center"/>
        </w:trPr>
        <w:tc>
          <w:tcPr>
            <w:tcW w:w="850" w:type="dxa"/>
          </w:tcPr>
          <w:p w14:paraId="05D7828F" w14:textId="0321F2C8"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7.</w:t>
            </w:r>
          </w:p>
        </w:tc>
        <w:tc>
          <w:tcPr>
            <w:tcW w:w="8518" w:type="dxa"/>
            <w:vAlign w:val="center"/>
          </w:tcPr>
          <w:p w14:paraId="37B84D30" w14:textId="7DCD7BD1" w:rsidR="004F18E4" w:rsidRPr="004F18E4" w:rsidRDefault="004F18E4" w:rsidP="004F18E4">
            <w:pPr>
              <w:spacing w:after="0" w:line="240" w:lineRule="auto"/>
              <w:jc w:val="both"/>
              <w:rPr>
                <w:rFonts w:ascii="Times New Roman" w:hAnsi="Times New Roman"/>
                <w:sz w:val="20"/>
                <w:szCs w:val="20"/>
              </w:rPr>
            </w:pPr>
            <w:r w:rsidRPr="004F18E4">
              <w:rPr>
                <w:rFonts w:ascii="Times New Roman" w:hAnsi="Times New Roman"/>
                <w:sz w:val="20"/>
                <w:szCs w:val="20"/>
              </w:rPr>
              <w:t>Organizational Culture and Leadership</w:t>
            </w:r>
          </w:p>
        </w:tc>
        <w:tc>
          <w:tcPr>
            <w:tcW w:w="837" w:type="dxa"/>
          </w:tcPr>
          <w:p w14:paraId="34760ED8" w14:textId="6C26D92A" w:rsidR="004F18E4" w:rsidRPr="004F18E4" w:rsidRDefault="004F18E4" w:rsidP="004F18E4">
            <w:pPr>
              <w:spacing w:after="0" w:line="240" w:lineRule="auto"/>
              <w:jc w:val="center"/>
              <w:rPr>
                <w:rFonts w:ascii="Times New Roman" w:hAnsi="Times New Roman"/>
                <w:sz w:val="20"/>
                <w:szCs w:val="20"/>
              </w:rPr>
            </w:pPr>
            <w:r w:rsidRPr="004F18E4">
              <w:rPr>
                <w:rFonts w:ascii="Times New Roman" w:hAnsi="Times New Roman"/>
                <w:sz w:val="20"/>
                <w:szCs w:val="20"/>
              </w:rPr>
              <w:t>2</w:t>
            </w:r>
          </w:p>
        </w:tc>
      </w:tr>
      <w:tr w:rsidR="004F18E4" w:rsidRPr="004F18E4" w14:paraId="385A27BF" w14:textId="77777777" w:rsidTr="00C96D8E">
        <w:trPr>
          <w:jc w:val="center"/>
        </w:trPr>
        <w:tc>
          <w:tcPr>
            <w:tcW w:w="850" w:type="dxa"/>
          </w:tcPr>
          <w:p w14:paraId="15F92EC0" w14:textId="77777777" w:rsidR="004F18E4" w:rsidRPr="004F18E4" w:rsidRDefault="004F18E4" w:rsidP="004F18E4">
            <w:pPr>
              <w:spacing w:after="0" w:line="240" w:lineRule="auto"/>
              <w:rPr>
                <w:rFonts w:ascii="Times New Roman" w:hAnsi="Times New Roman"/>
                <w:sz w:val="20"/>
                <w:szCs w:val="20"/>
              </w:rPr>
            </w:pPr>
          </w:p>
        </w:tc>
        <w:tc>
          <w:tcPr>
            <w:tcW w:w="8518" w:type="dxa"/>
          </w:tcPr>
          <w:p w14:paraId="13833898" w14:textId="77777777" w:rsidR="004F18E4" w:rsidRPr="004F18E4" w:rsidRDefault="004F18E4" w:rsidP="004F18E4">
            <w:pPr>
              <w:spacing w:after="0" w:line="240" w:lineRule="auto"/>
              <w:jc w:val="right"/>
              <w:rPr>
                <w:rFonts w:ascii="Times New Roman" w:hAnsi="Times New Roman"/>
                <w:b/>
                <w:sz w:val="20"/>
                <w:szCs w:val="20"/>
              </w:rPr>
            </w:pPr>
            <w:r w:rsidRPr="004F18E4">
              <w:rPr>
                <w:rFonts w:ascii="Times New Roman" w:hAnsi="Times New Roman"/>
                <w:b/>
                <w:sz w:val="20"/>
                <w:szCs w:val="20"/>
              </w:rPr>
              <w:t>Total:</w:t>
            </w:r>
          </w:p>
        </w:tc>
        <w:tc>
          <w:tcPr>
            <w:tcW w:w="837" w:type="dxa"/>
          </w:tcPr>
          <w:p w14:paraId="2C1EE594" w14:textId="226441C4" w:rsidR="004F18E4" w:rsidRPr="004F18E4" w:rsidRDefault="004F18E4" w:rsidP="004F18E4">
            <w:pPr>
              <w:spacing w:after="0" w:line="240" w:lineRule="auto"/>
              <w:jc w:val="center"/>
              <w:rPr>
                <w:rFonts w:ascii="Times New Roman" w:hAnsi="Times New Roman"/>
                <w:b/>
                <w:sz w:val="20"/>
                <w:szCs w:val="20"/>
              </w:rPr>
            </w:pPr>
            <w:r w:rsidRPr="004F18E4">
              <w:rPr>
                <w:rFonts w:ascii="Times New Roman" w:hAnsi="Times New Roman"/>
                <w:b/>
                <w:sz w:val="20"/>
                <w:szCs w:val="20"/>
              </w:rPr>
              <w:t>14</w:t>
            </w:r>
          </w:p>
        </w:tc>
      </w:tr>
      <w:tr w:rsidR="004F18E4" w:rsidRPr="004F18E4" w14:paraId="05659FDE" w14:textId="77777777" w:rsidTr="002C75FB">
        <w:trPr>
          <w:trHeight w:val="980"/>
          <w:jc w:val="center"/>
        </w:trPr>
        <w:tc>
          <w:tcPr>
            <w:tcW w:w="10205" w:type="dxa"/>
            <w:gridSpan w:val="3"/>
            <w:vAlign w:val="center"/>
          </w:tcPr>
          <w:p w14:paraId="1D6CD0C5" w14:textId="58660467" w:rsidR="004F18E4" w:rsidRPr="004F18E4" w:rsidRDefault="004F18E4" w:rsidP="004F18E4">
            <w:pPr>
              <w:tabs>
                <w:tab w:val="left" w:pos="523"/>
              </w:tabs>
              <w:spacing w:after="0" w:line="240" w:lineRule="auto"/>
              <w:jc w:val="both"/>
              <w:rPr>
                <w:rFonts w:ascii="Times New Roman" w:hAnsi="Times New Roman"/>
                <w:sz w:val="20"/>
                <w:szCs w:val="20"/>
              </w:rPr>
            </w:pPr>
            <w:r w:rsidRPr="004F18E4">
              <w:rPr>
                <w:rFonts w:ascii="Times New Roman" w:hAnsi="Times New Roman"/>
                <w:sz w:val="20"/>
                <w:szCs w:val="20"/>
              </w:rPr>
              <w:t>Bibliografie</w:t>
            </w:r>
          </w:p>
          <w:p w14:paraId="16B8DB58" w14:textId="77777777" w:rsidR="004F18E4" w:rsidRPr="004F18E4" w:rsidRDefault="004F18E4" w:rsidP="004F18E4">
            <w:pPr>
              <w:pStyle w:val="ListParagraph"/>
              <w:numPr>
                <w:ilvl w:val="0"/>
                <w:numId w:val="49"/>
              </w:numPr>
              <w:spacing w:after="0" w:line="240" w:lineRule="auto"/>
              <w:rPr>
                <w:rFonts w:ascii="Times New Roman" w:hAnsi="Times New Roman"/>
                <w:sz w:val="20"/>
                <w:szCs w:val="20"/>
              </w:rPr>
            </w:pPr>
            <w:r w:rsidRPr="004F18E4">
              <w:rPr>
                <w:rFonts w:ascii="Times New Roman" w:hAnsi="Times New Roman"/>
                <w:sz w:val="20"/>
                <w:szCs w:val="20"/>
              </w:rPr>
              <w:t>Dabu Bianca, 2024, Introduction to Sport Organization and Management, Suport curs.</w:t>
            </w:r>
          </w:p>
          <w:p w14:paraId="4CC36D20" w14:textId="77777777" w:rsidR="004F18E4" w:rsidRPr="004F18E4" w:rsidRDefault="004F18E4" w:rsidP="004F18E4">
            <w:pPr>
              <w:pStyle w:val="ListParagraph"/>
              <w:numPr>
                <w:ilvl w:val="0"/>
                <w:numId w:val="49"/>
              </w:numPr>
              <w:spacing w:after="0" w:line="240" w:lineRule="auto"/>
              <w:rPr>
                <w:rFonts w:ascii="Times New Roman" w:hAnsi="Times New Roman"/>
                <w:sz w:val="20"/>
                <w:szCs w:val="20"/>
              </w:rPr>
            </w:pPr>
            <w:r w:rsidRPr="004F18E4">
              <w:rPr>
                <w:rFonts w:ascii="Times New Roman" w:eastAsia="Calibri" w:hAnsi="Times New Roman"/>
                <w:sz w:val="20"/>
                <w:szCs w:val="20"/>
              </w:rPr>
              <w:t>John Beech, Simon Chadwich, Business of Sport Management, e-book, Pearson, 2nd ed., 2013</w:t>
            </w:r>
          </w:p>
          <w:p w14:paraId="003E3A46" w14:textId="77777777" w:rsidR="004F18E4" w:rsidRPr="004F18E4" w:rsidRDefault="004F18E4" w:rsidP="004F18E4">
            <w:pPr>
              <w:pStyle w:val="ListParagraph"/>
              <w:numPr>
                <w:ilvl w:val="0"/>
                <w:numId w:val="49"/>
              </w:numPr>
              <w:spacing w:after="0" w:line="240" w:lineRule="auto"/>
              <w:rPr>
                <w:rFonts w:ascii="Times New Roman" w:hAnsi="Times New Roman"/>
                <w:sz w:val="20"/>
                <w:szCs w:val="20"/>
              </w:rPr>
            </w:pPr>
            <w:r w:rsidRPr="004F18E4">
              <w:rPr>
                <w:rFonts w:ascii="Times New Roman" w:hAnsi="Times New Roman"/>
                <w:sz w:val="20"/>
                <w:szCs w:val="20"/>
              </w:rPr>
              <w:t>Trish Bradbury,Ian O’Boyle.Understanding Sport Management:International Perspectives,1st ed.Routledge,New York,US, 2017</w:t>
            </w:r>
          </w:p>
          <w:p w14:paraId="6E4E3424" w14:textId="77777777" w:rsidR="004F18E4" w:rsidRPr="004F18E4" w:rsidRDefault="004F18E4" w:rsidP="004F18E4">
            <w:pPr>
              <w:pStyle w:val="ListParagraph"/>
              <w:numPr>
                <w:ilvl w:val="0"/>
                <w:numId w:val="49"/>
              </w:numPr>
              <w:spacing w:after="0" w:line="240" w:lineRule="auto"/>
              <w:rPr>
                <w:rFonts w:ascii="Times New Roman" w:hAnsi="Times New Roman"/>
                <w:sz w:val="20"/>
                <w:szCs w:val="20"/>
              </w:rPr>
            </w:pPr>
            <w:r w:rsidRPr="004F18E4">
              <w:rPr>
                <w:rFonts w:ascii="Times New Roman" w:hAnsi="Times New Roman"/>
                <w:i/>
                <w:sz w:val="20"/>
                <w:szCs w:val="20"/>
              </w:rPr>
              <w:t>Sports Contracts – Basic Principles</w:t>
            </w:r>
            <w:r w:rsidRPr="004F18E4">
              <w:rPr>
                <w:rFonts w:ascii="Times New Roman" w:hAnsi="Times New Roman"/>
                <w:sz w:val="20"/>
                <w:szCs w:val="20"/>
              </w:rPr>
              <w:t xml:space="preserve">, </w:t>
            </w:r>
            <w:hyperlink r:id="rId12" w:history="1">
              <w:r w:rsidRPr="004F18E4">
                <w:rPr>
                  <w:rStyle w:val="Hyperlink"/>
                  <w:rFonts w:ascii="Times New Roman" w:hAnsi="Times New Roman"/>
                  <w:sz w:val="20"/>
                  <w:szCs w:val="20"/>
                </w:rPr>
                <w:t>https://sportslaw.uslegal.com/sports-agents-and-contracts/sports-contracts-basic-principles/</w:t>
              </w:r>
            </w:hyperlink>
          </w:p>
          <w:p w14:paraId="4933496E" w14:textId="77777777" w:rsidR="004F18E4" w:rsidRPr="004F18E4" w:rsidRDefault="004F18E4" w:rsidP="004F18E4">
            <w:pPr>
              <w:tabs>
                <w:tab w:val="left" w:pos="523"/>
              </w:tabs>
              <w:spacing w:after="0" w:line="240" w:lineRule="auto"/>
              <w:jc w:val="both"/>
              <w:rPr>
                <w:rFonts w:ascii="Times New Roman" w:hAnsi="Times New Roman"/>
                <w:sz w:val="20"/>
                <w:szCs w:val="20"/>
              </w:rPr>
            </w:pPr>
            <w:r w:rsidRPr="004F18E4">
              <w:rPr>
                <w:rFonts w:ascii="Times New Roman" w:hAnsi="Times New Roman"/>
                <w:sz w:val="20"/>
                <w:szCs w:val="20"/>
              </w:rPr>
              <w:t>Additional bibliography:</w:t>
            </w:r>
          </w:p>
          <w:p w14:paraId="4F94EF08" w14:textId="77777777"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sz w:val="20"/>
                <w:szCs w:val="20"/>
              </w:rPr>
              <w:t>Grant, David, Jane Hudson &amp; Robert McLarty</w:t>
            </w:r>
            <w:r w:rsidRPr="004F18E4">
              <w:rPr>
                <w:rFonts w:ascii="Times New Roman" w:hAnsi="Times New Roman"/>
                <w:i/>
                <w:iCs/>
                <w:sz w:val="20"/>
                <w:szCs w:val="20"/>
              </w:rPr>
              <w:t>. Business Result. Intermediate</w:t>
            </w:r>
            <w:r w:rsidRPr="004F18E4">
              <w:rPr>
                <w:rFonts w:ascii="Times New Roman" w:hAnsi="Times New Roman"/>
                <w:sz w:val="20"/>
                <w:szCs w:val="20"/>
              </w:rPr>
              <w:t xml:space="preserve">.(B1) Student's Book. Oxford University Press. 2009 </w:t>
            </w:r>
          </w:p>
          <w:p w14:paraId="1FA2D93B" w14:textId="77777777"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sz w:val="20"/>
                <w:szCs w:val="20"/>
              </w:rPr>
              <w:t xml:space="preserve">Grant, David, Jane Hudson &amp; Robert McLarty. </w:t>
            </w:r>
            <w:r w:rsidRPr="004F18E4">
              <w:rPr>
                <w:rFonts w:ascii="Times New Roman" w:hAnsi="Times New Roman"/>
                <w:i/>
                <w:sz w:val="20"/>
                <w:szCs w:val="20"/>
              </w:rPr>
              <w:t>Business Result. Intermediate</w:t>
            </w:r>
            <w:r w:rsidRPr="004F18E4">
              <w:rPr>
                <w:rFonts w:ascii="Times New Roman" w:hAnsi="Times New Roman"/>
                <w:sz w:val="20"/>
                <w:szCs w:val="20"/>
              </w:rPr>
              <w:t xml:space="preserve">.(B1) Audio CDs (2). Oxford University Press. 2009 </w:t>
            </w:r>
          </w:p>
          <w:p w14:paraId="45745F4F" w14:textId="77777777"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sz w:val="20"/>
                <w:szCs w:val="20"/>
              </w:rPr>
              <w:t>Stropshire, Kenneth et al.,The Business of Sports Agents, University of Pennsylvania Press, 2016</w:t>
            </w:r>
          </w:p>
          <w:p w14:paraId="1C79405A" w14:textId="77777777"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sz w:val="20"/>
                <w:szCs w:val="20"/>
              </w:rPr>
              <w:t>http://www.upenn.edu/pennpress/book/toc/15521.html</w:t>
            </w:r>
          </w:p>
          <w:p w14:paraId="72A690B0" w14:textId="77777777"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i/>
                <w:iCs/>
                <w:sz w:val="20"/>
                <w:szCs w:val="20"/>
              </w:rPr>
              <w:t>English for Emails</w:t>
            </w:r>
            <w:r w:rsidRPr="004F18E4">
              <w:rPr>
                <w:rFonts w:ascii="Times New Roman" w:hAnsi="Times New Roman"/>
                <w:sz w:val="20"/>
                <w:szCs w:val="20"/>
              </w:rPr>
              <w:t xml:space="preserve"> Oxford Express Series. Oxford University Press. Student’s Book + MultiROM (B1 –C1). </w:t>
            </w:r>
          </w:p>
          <w:p w14:paraId="7B09A187" w14:textId="77777777"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i/>
                <w:iCs/>
                <w:sz w:val="20"/>
                <w:szCs w:val="20"/>
              </w:rPr>
              <w:t>English for Meetings</w:t>
            </w:r>
            <w:r w:rsidRPr="004F18E4">
              <w:rPr>
                <w:rFonts w:ascii="Times New Roman" w:hAnsi="Times New Roman"/>
                <w:sz w:val="20"/>
                <w:szCs w:val="20"/>
              </w:rPr>
              <w:t xml:space="preserve"> Oxford Express Series. Oxford University Press. Student’s Book + MultiROM (B1 C1). </w:t>
            </w:r>
          </w:p>
          <w:p w14:paraId="3B869FF8" w14:textId="77777777"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i/>
                <w:iCs/>
                <w:sz w:val="20"/>
                <w:szCs w:val="20"/>
              </w:rPr>
              <w:t>English for Presentations</w:t>
            </w:r>
            <w:r w:rsidRPr="004F18E4">
              <w:rPr>
                <w:rFonts w:ascii="Times New Roman" w:hAnsi="Times New Roman"/>
                <w:sz w:val="20"/>
                <w:szCs w:val="20"/>
              </w:rPr>
              <w:t xml:space="preserve">. Oxford Express Series. Oxford University Press. Student’s Book + MultiROM (B1 –C1). </w:t>
            </w:r>
          </w:p>
          <w:p w14:paraId="5A40DCDB" w14:textId="428C207E" w:rsidR="004F18E4" w:rsidRPr="004F18E4" w:rsidRDefault="004F18E4" w:rsidP="00BF2C4E">
            <w:pPr>
              <w:tabs>
                <w:tab w:val="left" w:pos="523"/>
              </w:tabs>
              <w:spacing w:after="0" w:line="240" w:lineRule="auto"/>
              <w:jc w:val="both"/>
              <w:rPr>
                <w:rFonts w:ascii="Times New Roman" w:hAnsi="Times New Roman"/>
                <w:sz w:val="20"/>
                <w:szCs w:val="20"/>
              </w:rPr>
            </w:pPr>
            <w:r w:rsidRPr="004F18E4">
              <w:rPr>
                <w:rFonts w:ascii="Times New Roman" w:hAnsi="Times New Roman"/>
                <w:i/>
                <w:iCs/>
                <w:sz w:val="20"/>
                <w:szCs w:val="20"/>
              </w:rPr>
              <w:t>English for Socializing</w:t>
            </w:r>
            <w:r w:rsidRPr="004F18E4">
              <w:rPr>
                <w:rFonts w:ascii="Times New Roman" w:hAnsi="Times New Roman"/>
                <w:sz w:val="20"/>
                <w:szCs w:val="20"/>
              </w:rPr>
              <w:t>.Oxford Express Series. Oxford University Press. Student’s Book + MultiROM (B1 –C1).</w:t>
            </w:r>
          </w:p>
        </w:tc>
      </w:tr>
    </w:tbl>
    <w:p w14:paraId="4FE96715" w14:textId="77777777" w:rsidR="000060C3" w:rsidRDefault="000060C3" w:rsidP="000B3BD0">
      <w:pPr>
        <w:spacing w:after="0" w:line="240" w:lineRule="auto"/>
        <w:rPr>
          <w:rFonts w:ascii="Times New Roman" w:hAnsi="Times New Roman"/>
          <w:b/>
          <w:sz w:val="20"/>
          <w:szCs w:val="20"/>
        </w:rPr>
      </w:pPr>
    </w:p>
    <w:p w14:paraId="3A852A35" w14:textId="7652F69D" w:rsidR="000060C3" w:rsidRDefault="000060C3" w:rsidP="000B3BD0">
      <w:pPr>
        <w:spacing w:after="0" w:line="240" w:lineRule="auto"/>
        <w:rPr>
          <w:rFonts w:ascii="Times New Roman" w:hAnsi="Times New Roman"/>
          <w:b/>
          <w:sz w:val="20"/>
          <w:szCs w:val="20"/>
        </w:rPr>
      </w:pPr>
    </w:p>
    <w:p w14:paraId="67CBDB0C" w14:textId="129F3880" w:rsidR="004F18E4" w:rsidRDefault="004F18E4" w:rsidP="000B3BD0">
      <w:pPr>
        <w:spacing w:after="0" w:line="240" w:lineRule="auto"/>
        <w:rPr>
          <w:rFonts w:ascii="Times New Roman" w:hAnsi="Times New Roman"/>
          <w:b/>
          <w:sz w:val="20"/>
          <w:szCs w:val="20"/>
        </w:rPr>
      </w:pPr>
    </w:p>
    <w:p w14:paraId="01473183" w14:textId="23432C1C" w:rsidR="004F18E4" w:rsidRDefault="004F18E4" w:rsidP="000B3BD0">
      <w:pPr>
        <w:spacing w:after="0" w:line="240" w:lineRule="auto"/>
        <w:rPr>
          <w:rFonts w:ascii="Times New Roman" w:hAnsi="Times New Roman"/>
          <w:b/>
          <w:sz w:val="20"/>
          <w:szCs w:val="20"/>
        </w:rPr>
      </w:pPr>
    </w:p>
    <w:p w14:paraId="62FFE684" w14:textId="0E3B5213" w:rsidR="004F18E4" w:rsidRDefault="004F18E4" w:rsidP="000B3BD0">
      <w:pPr>
        <w:spacing w:after="0" w:line="240" w:lineRule="auto"/>
        <w:rPr>
          <w:rFonts w:ascii="Times New Roman" w:hAnsi="Times New Roman"/>
          <w:b/>
          <w:sz w:val="20"/>
          <w:szCs w:val="20"/>
        </w:rPr>
      </w:pPr>
    </w:p>
    <w:p w14:paraId="14C8654B" w14:textId="66E29F2C" w:rsidR="004F18E4" w:rsidRDefault="004F18E4" w:rsidP="000B3BD0">
      <w:pPr>
        <w:spacing w:after="0" w:line="240" w:lineRule="auto"/>
        <w:rPr>
          <w:rFonts w:ascii="Times New Roman" w:hAnsi="Times New Roman"/>
          <w:b/>
          <w:sz w:val="20"/>
          <w:szCs w:val="20"/>
        </w:rPr>
      </w:pPr>
    </w:p>
    <w:p w14:paraId="57B721A8" w14:textId="2884BBFD" w:rsidR="004F18E4" w:rsidRDefault="004F18E4" w:rsidP="000B3BD0">
      <w:pPr>
        <w:spacing w:after="0" w:line="240" w:lineRule="auto"/>
        <w:rPr>
          <w:rFonts w:ascii="Times New Roman" w:hAnsi="Times New Roman"/>
          <w:b/>
          <w:sz w:val="20"/>
          <w:szCs w:val="20"/>
        </w:rPr>
      </w:pPr>
    </w:p>
    <w:p w14:paraId="522A2417" w14:textId="6E008E76" w:rsidR="004F18E4" w:rsidRDefault="004F18E4" w:rsidP="000B3BD0">
      <w:pPr>
        <w:spacing w:after="0" w:line="240" w:lineRule="auto"/>
        <w:rPr>
          <w:rFonts w:ascii="Times New Roman" w:hAnsi="Times New Roman"/>
          <w:b/>
          <w:sz w:val="20"/>
          <w:szCs w:val="20"/>
        </w:rPr>
      </w:pPr>
    </w:p>
    <w:p w14:paraId="26663017" w14:textId="5FC6C83C" w:rsidR="00BF2C4E" w:rsidRDefault="00BF2C4E" w:rsidP="000B3BD0">
      <w:pPr>
        <w:spacing w:after="0" w:line="240" w:lineRule="auto"/>
        <w:rPr>
          <w:rFonts w:ascii="Times New Roman" w:hAnsi="Times New Roman"/>
          <w:b/>
          <w:sz w:val="20"/>
          <w:szCs w:val="20"/>
        </w:rPr>
      </w:pPr>
    </w:p>
    <w:p w14:paraId="67FC7EA9" w14:textId="77777777" w:rsidR="00BF2C4E" w:rsidRPr="00694AF7" w:rsidRDefault="00BF2C4E" w:rsidP="000B3BD0">
      <w:pPr>
        <w:spacing w:after="0" w:line="240" w:lineRule="auto"/>
        <w:rPr>
          <w:rFonts w:ascii="Times New Roman" w:hAnsi="Times New Roman"/>
          <w:b/>
          <w:sz w:val="20"/>
          <w:szCs w:val="20"/>
        </w:rPr>
      </w:pPr>
    </w:p>
    <w:p w14:paraId="1D1A0861" w14:textId="3E3DB147" w:rsidR="5B486057" w:rsidRPr="00BF2C4E" w:rsidRDefault="5C9719EC" w:rsidP="00BF2C4E">
      <w:pPr>
        <w:spacing w:after="0" w:line="240" w:lineRule="auto"/>
        <w:ind w:firstLine="708"/>
        <w:rPr>
          <w:rFonts w:ascii="Times New Roman" w:hAnsi="Times New Roman"/>
          <w:b/>
          <w:sz w:val="20"/>
          <w:szCs w:val="20"/>
        </w:rPr>
      </w:pPr>
      <w:r w:rsidRPr="00694AF7">
        <w:rPr>
          <w:rFonts w:ascii="Times New Roman" w:hAnsi="Times New Roman"/>
          <w:b/>
          <w:bCs/>
          <w:sz w:val="20"/>
          <w:szCs w:val="20"/>
        </w:rPr>
        <w:lastRenderedPageBreak/>
        <w:t>10. Evaluare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686"/>
        <w:gridCol w:w="3685"/>
        <w:gridCol w:w="1276"/>
      </w:tblGrid>
      <w:tr w:rsidR="00976D5E" w:rsidRPr="004F18E4" w14:paraId="2C1371AD" w14:textId="77777777" w:rsidTr="005C0F61">
        <w:tc>
          <w:tcPr>
            <w:tcW w:w="1559" w:type="dxa"/>
          </w:tcPr>
          <w:p w14:paraId="67237BF3" w14:textId="77777777" w:rsidR="00976D5E" w:rsidRPr="004F18E4" w:rsidRDefault="00976D5E" w:rsidP="00414D93">
            <w:pPr>
              <w:spacing w:after="0" w:line="240" w:lineRule="auto"/>
              <w:rPr>
                <w:rFonts w:ascii="Times New Roman" w:hAnsi="Times New Roman"/>
                <w:sz w:val="20"/>
                <w:szCs w:val="20"/>
              </w:rPr>
            </w:pPr>
            <w:r w:rsidRPr="004F18E4">
              <w:rPr>
                <w:rFonts w:ascii="Times New Roman" w:hAnsi="Times New Roman"/>
                <w:sz w:val="20"/>
                <w:szCs w:val="20"/>
              </w:rPr>
              <w:t>Tip activitate</w:t>
            </w:r>
          </w:p>
        </w:tc>
        <w:tc>
          <w:tcPr>
            <w:tcW w:w="3686" w:type="dxa"/>
            <w:shd w:val="clear" w:color="auto" w:fill="FFFFFF" w:themeFill="background1"/>
          </w:tcPr>
          <w:p w14:paraId="5756F583" w14:textId="77777777" w:rsidR="00976D5E" w:rsidRPr="004F18E4" w:rsidRDefault="00976D5E" w:rsidP="00414D93">
            <w:pPr>
              <w:spacing w:after="0" w:line="240" w:lineRule="auto"/>
              <w:ind w:left="46" w:right="-154"/>
              <w:rPr>
                <w:rFonts w:ascii="Times New Roman" w:hAnsi="Times New Roman"/>
                <w:sz w:val="20"/>
                <w:szCs w:val="20"/>
              </w:rPr>
            </w:pPr>
            <w:r w:rsidRPr="004F18E4">
              <w:rPr>
                <w:rFonts w:ascii="Times New Roman" w:hAnsi="Times New Roman"/>
                <w:sz w:val="20"/>
                <w:szCs w:val="20"/>
              </w:rPr>
              <w:t>10.1 Criterii de evaluare</w:t>
            </w:r>
          </w:p>
        </w:tc>
        <w:tc>
          <w:tcPr>
            <w:tcW w:w="3685" w:type="dxa"/>
          </w:tcPr>
          <w:p w14:paraId="3E15936F" w14:textId="77777777" w:rsidR="00976D5E" w:rsidRPr="004F18E4" w:rsidRDefault="00976D5E" w:rsidP="00414D93">
            <w:pPr>
              <w:spacing w:after="0" w:line="240" w:lineRule="auto"/>
              <w:rPr>
                <w:rFonts w:ascii="Times New Roman" w:hAnsi="Times New Roman"/>
                <w:sz w:val="20"/>
                <w:szCs w:val="20"/>
              </w:rPr>
            </w:pPr>
            <w:r w:rsidRPr="004F18E4">
              <w:rPr>
                <w:rFonts w:ascii="Times New Roman" w:hAnsi="Times New Roman"/>
                <w:sz w:val="20"/>
                <w:szCs w:val="20"/>
              </w:rPr>
              <w:t>10.2 Metode de evaluare</w:t>
            </w:r>
          </w:p>
        </w:tc>
        <w:tc>
          <w:tcPr>
            <w:tcW w:w="1276" w:type="dxa"/>
          </w:tcPr>
          <w:p w14:paraId="5CC5D1EE" w14:textId="77777777" w:rsidR="00976D5E" w:rsidRPr="004F18E4" w:rsidRDefault="00976D5E" w:rsidP="00414D93">
            <w:pPr>
              <w:spacing w:after="0" w:line="240" w:lineRule="auto"/>
              <w:rPr>
                <w:rFonts w:ascii="Times New Roman" w:hAnsi="Times New Roman"/>
                <w:sz w:val="20"/>
                <w:szCs w:val="20"/>
              </w:rPr>
            </w:pPr>
            <w:r w:rsidRPr="004F18E4">
              <w:rPr>
                <w:rFonts w:ascii="Times New Roman" w:hAnsi="Times New Roman"/>
                <w:sz w:val="20"/>
                <w:szCs w:val="20"/>
              </w:rPr>
              <w:t>10.3 Pondere din nota finală</w:t>
            </w:r>
          </w:p>
        </w:tc>
      </w:tr>
      <w:tr w:rsidR="004F18E4" w:rsidRPr="004F18E4" w14:paraId="6DA33FD9" w14:textId="77777777" w:rsidTr="000D0B44">
        <w:trPr>
          <w:trHeight w:val="488"/>
        </w:trPr>
        <w:tc>
          <w:tcPr>
            <w:tcW w:w="1559" w:type="dxa"/>
          </w:tcPr>
          <w:p w14:paraId="00FCC801" w14:textId="77777777"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sz w:val="20"/>
                <w:szCs w:val="20"/>
              </w:rPr>
              <w:t>10.4 Curs</w:t>
            </w:r>
          </w:p>
        </w:tc>
        <w:tc>
          <w:tcPr>
            <w:tcW w:w="3686" w:type="dxa"/>
            <w:shd w:val="clear" w:color="auto" w:fill="FFFFFF" w:themeFill="background1"/>
            <w:vAlign w:val="center"/>
          </w:tcPr>
          <w:p w14:paraId="7C916CC8" w14:textId="0905D21A" w:rsidR="004F18E4" w:rsidRPr="00A9131E" w:rsidRDefault="00A9131E" w:rsidP="004F18E4">
            <w:pPr>
              <w:spacing w:after="0" w:line="240" w:lineRule="auto"/>
              <w:jc w:val="center"/>
              <w:rPr>
                <w:rFonts w:ascii="Times New Roman" w:hAnsi="Times New Roman"/>
                <w:sz w:val="20"/>
                <w:szCs w:val="20"/>
              </w:rPr>
            </w:pPr>
            <w:r w:rsidRPr="00A9131E">
              <w:rPr>
                <w:rFonts w:ascii="Times New Roman" w:hAnsi="Times New Roman"/>
                <w:sz w:val="20"/>
                <w:szCs w:val="20"/>
              </w:rPr>
              <w:t>Calitatea, gradul de asimilare a limbajului de specialitate şi coerenţa</w:t>
            </w:r>
            <w:r>
              <w:rPr>
                <w:rFonts w:ascii="Times New Roman" w:hAnsi="Times New Roman"/>
                <w:sz w:val="20"/>
                <w:szCs w:val="20"/>
              </w:rPr>
              <w:t xml:space="preserve"> tratării subiectelor</w:t>
            </w:r>
          </w:p>
        </w:tc>
        <w:tc>
          <w:tcPr>
            <w:tcW w:w="3685" w:type="dxa"/>
            <w:vAlign w:val="center"/>
          </w:tcPr>
          <w:p w14:paraId="72072B1E" w14:textId="4DFB38ED" w:rsidR="004F18E4" w:rsidRPr="004F18E4" w:rsidRDefault="00A9131E" w:rsidP="00BF2C4E">
            <w:pPr>
              <w:spacing w:after="0" w:line="240" w:lineRule="auto"/>
              <w:jc w:val="both"/>
              <w:rPr>
                <w:rFonts w:ascii="Times New Roman" w:hAnsi="Times New Roman"/>
                <w:sz w:val="20"/>
                <w:szCs w:val="20"/>
              </w:rPr>
            </w:pPr>
            <w:r>
              <w:rPr>
                <w:rFonts w:ascii="Times New Roman" w:hAnsi="Times New Roman"/>
                <w:sz w:val="20"/>
                <w:szCs w:val="20"/>
              </w:rPr>
              <w:t>Evaluare</w:t>
            </w:r>
            <w:r w:rsidR="004F18E4" w:rsidRPr="004F18E4">
              <w:rPr>
                <w:rFonts w:ascii="Times New Roman" w:hAnsi="Times New Roman"/>
                <w:sz w:val="20"/>
                <w:szCs w:val="20"/>
              </w:rPr>
              <w:t xml:space="preserve"> scrisă</w:t>
            </w:r>
          </w:p>
        </w:tc>
        <w:tc>
          <w:tcPr>
            <w:tcW w:w="1276" w:type="dxa"/>
            <w:vAlign w:val="center"/>
          </w:tcPr>
          <w:p w14:paraId="180E0A06" w14:textId="4CE45CE9" w:rsidR="004F18E4" w:rsidRPr="004F18E4" w:rsidRDefault="00194F8F" w:rsidP="004F18E4">
            <w:pPr>
              <w:spacing w:after="0" w:line="240" w:lineRule="auto"/>
              <w:jc w:val="center"/>
              <w:rPr>
                <w:rFonts w:ascii="Times New Roman" w:hAnsi="Times New Roman"/>
                <w:sz w:val="20"/>
                <w:szCs w:val="20"/>
              </w:rPr>
            </w:pPr>
            <w:r>
              <w:rPr>
                <w:rFonts w:ascii="Times New Roman" w:hAnsi="Times New Roman"/>
                <w:sz w:val="20"/>
                <w:szCs w:val="20"/>
              </w:rPr>
              <w:t>2</w:t>
            </w:r>
            <w:r w:rsidR="004F18E4" w:rsidRPr="004F18E4">
              <w:rPr>
                <w:rFonts w:ascii="Times New Roman" w:hAnsi="Times New Roman"/>
                <w:sz w:val="20"/>
                <w:szCs w:val="20"/>
              </w:rPr>
              <w:t>0</w:t>
            </w:r>
          </w:p>
        </w:tc>
      </w:tr>
      <w:tr w:rsidR="004F18E4" w:rsidRPr="004F18E4" w14:paraId="6FF743B1" w14:textId="77777777" w:rsidTr="003D04DE">
        <w:trPr>
          <w:trHeight w:val="2372"/>
        </w:trPr>
        <w:tc>
          <w:tcPr>
            <w:tcW w:w="1559" w:type="dxa"/>
          </w:tcPr>
          <w:p w14:paraId="3559BA47" w14:textId="77777777" w:rsidR="00BF2C4E" w:rsidRDefault="004F18E4" w:rsidP="004F18E4">
            <w:pPr>
              <w:spacing w:after="0" w:line="240" w:lineRule="auto"/>
              <w:ind w:right="-150"/>
              <w:rPr>
                <w:rFonts w:ascii="Times New Roman" w:hAnsi="Times New Roman"/>
                <w:sz w:val="20"/>
                <w:szCs w:val="20"/>
              </w:rPr>
            </w:pPr>
            <w:r w:rsidRPr="004F18E4">
              <w:rPr>
                <w:rFonts w:ascii="Times New Roman" w:hAnsi="Times New Roman"/>
                <w:sz w:val="20"/>
                <w:szCs w:val="20"/>
              </w:rPr>
              <w:t>10.5 Seminar/</w:t>
            </w:r>
          </w:p>
          <w:p w14:paraId="2AD56676" w14:textId="5C940391" w:rsidR="004F18E4" w:rsidRPr="004F18E4" w:rsidRDefault="004F18E4" w:rsidP="004F18E4">
            <w:pPr>
              <w:spacing w:after="0" w:line="240" w:lineRule="auto"/>
              <w:ind w:right="-150"/>
              <w:rPr>
                <w:rFonts w:ascii="Times New Roman" w:hAnsi="Times New Roman"/>
                <w:sz w:val="20"/>
                <w:szCs w:val="20"/>
              </w:rPr>
            </w:pPr>
            <w:r w:rsidRPr="004F18E4">
              <w:rPr>
                <w:rFonts w:ascii="Times New Roman" w:hAnsi="Times New Roman"/>
                <w:sz w:val="20"/>
                <w:szCs w:val="20"/>
              </w:rPr>
              <w:t>laborator/</w:t>
            </w:r>
          </w:p>
          <w:p w14:paraId="57C895CE" w14:textId="77777777" w:rsidR="004F18E4" w:rsidRPr="004F18E4" w:rsidRDefault="004F18E4" w:rsidP="004F18E4">
            <w:pPr>
              <w:spacing w:after="0" w:line="240" w:lineRule="auto"/>
              <w:ind w:right="-150"/>
              <w:rPr>
                <w:rFonts w:ascii="Times New Roman" w:hAnsi="Times New Roman"/>
                <w:sz w:val="20"/>
                <w:szCs w:val="20"/>
              </w:rPr>
            </w:pPr>
            <w:r w:rsidRPr="004F18E4">
              <w:rPr>
                <w:rFonts w:ascii="Times New Roman" w:hAnsi="Times New Roman"/>
                <w:sz w:val="20"/>
                <w:szCs w:val="20"/>
              </w:rPr>
              <w:t>proiect</w:t>
            </w:r>
          </w:p>
        </w:tc>
        <w:tc>
          <w:tcPr>
            <w:tcW w:w="3686" w:type="dxa"/>
            <w:shd w:val="clear" w:color="auto" w:fill="FFFFFF" w:themeFill="background1"/>
            <w:vAlign w:val="center"/>
          </w:tcPr>
          <w:p w14:paraId="2E9C4484" w14:textId="77777777" w:rsidR="004F18E4" w:rsidRPr="004F18E4" w:rsidRDefault="004F18E4" w:rsidP="004F18E4">
            <w:pPr>
              <w:rPr>
                <w:rFonts w:ascii="Times New Roman" w:hAnsi="Times New Roman"/>
                <w:sz w:val="20"/>
                <w:szCs w:val="20"/>
              </w:rPr>
            </w:pPr>
            <w:r w:rsidRPr="004F18E4">
              <w:rPr>
                <w:rFonts w:ascii="Times New Roman" w:hAnsi="Times New Roman"/>
                <w:sz w:val="20"/>
                <w:szCs w:val="20"/>
              </w:rPr>
              <w:t>Activitate seminar</w:t>
            </w:r>
          </w:p>
          <w:p w14:paraId="3BFD55B8" w14:textId="77777777" w:rsidR="004F18E4" w:rsidRPr="004F18E4" w:rsidRDefault="004F18E4" w:rsidP="004F18E4">
            <w:pPr>
              <w:rPr>
                <w:rFonts w:ascii="Times New Roman" w:hAnsi="Times New Roman"/>
                <w:sz w:val="20"/>
                <w:szCs w:val="20"/>
              </w:rPr>
            </w:pPr>
          </w:p>
          <w:p w14:paraId="00CE3E8D" w14:textId="77777777" w:rsidR="004F18E4" w:rsidRPr="004F18E4" w:rsidRDefault="004F18E4" w:rsidP="004F18E4">
            <w:pPr>
              <w:rPr>
                <w:rFonts w:ascii="Times New Roman" w:hAnsi="Times New Roman"/>
                <w:sz w:val="20"/>
                <w:szCs w:val="20"/>
              </w:rPr>
            </w:pPr>
            <w:r w:rsidRPr="004F18E4">
              <w:rPr>
                <w:rFonts w:ascii="Times New Roman" w:hAnsi="Times New Roman"/>
                <w:sz w:val="20"/>
                <w:szCs w:val="20"/>
              </w:rPr>
              <w:t>Testarea abilităților de comunicare</w:t>
            </w:r>
          </w:p>
          <w:p w14:paraId="03425E60" w14:textId="77777777" w:rsidR="004F18E4" w:rsidRPr="004F18E4" w:rsidRDefault="004F18E4" w:rsidP="004F18E4">
            <w:pPr>
              <w:rPr>
                <w:rFonts w:ascii="Times New Roman" w:hAnsi="Times New Roman"/>
                <w:sz w:val="20"/>
                <w:szCs w:val="20"/>
              </w:rPr>
            </w:pPr>
          </w:p>
          <w:p w14:paraId="4527F0FA" w14:textId="242B305E"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sz w:val="20"/>
                <w:szCs w:val="20"/>
              </w:rPr>
              <w:t>Proiect semestru</w:t>
            </w:r>
          </w:p>
        </w:tc>
        <w:tc>
          <w:tcPr>
            <w:tcW w:w="3685" w:type="dxa"/>
            <w:vAlign w:val="center"/>
          </w:tcPr>
          <w:p w14:paraId="27EB3A8F" w14:textId="77777777" w:rsidR="004F18E4" w:rsidRPr="004F18E4" w:rsidRDefault="004F18E4" w:rsidP="00BF2C4E">
            <w:pPr>
              <w:jc w:val="both"/>
              <w:rPr>
                <w:rFonts w:ascii="Times New Roman" w:hAnsi="Times New Roman"/>
                <w:sz w:val="20"/>
                <w:szCs w:val="20"/>
                <w:lang w:val="fr-FR"/>
              </w:rPr>
            </w:pPr>
            <w:proofErr w:type="spellStart"/>
            <w:r w:rsidRPr="004F18E4">
              <w:rPr>
                <w:rFonts w:ascii="Times New Roman" w:hAnsi="Times New Roman"/>
                <w:sz w:val="20"/>
                <w:szCs w:val="20"/>
                <w:lang w:val="fr-FR"/>
              </w:rPr>
              <w:t>Evaluarea</w:t>
            </w:r>
            <w:proofErr w:type="spellEnd"/>
            <w:r w:rsidRPr="004F18E4">
              <w:rPr>
                <w:rFonts w:ascii="Times New Roman" w:hAnsi="Times New Roman"/>
                <w:sz w:val="20"/>
                <w:szCs w:val="20"/>
                <w:lang w:val="fr-FR"/>
              </w:rPr>
              <w:t xml:space="preserve"> </w:t>
            </w:r>
            <w:proofErr w:type="spellStart"/>
            <w:r w:rsidRPr="004F18E4">
              <w:rPr>
                <w:rFonts w:ascii="Times New Roman" w:hAnsi="Times New Roman"/>
                <w:sz w:val="20"/>
                <w:szCs w:val="20"/>
                <w:lang w:val="fr-FR"/>
              </w:rPr>
              <w:t>participării</w:t>
            </w:r>
            <w:proofErr w:type="spellEnd"/>
            <w:r w:rsidRPr="004F18E4">
              <w:rPr>
                <w:rFonts w:ascii="Times New Roman" w:hAnsi="Times New Roman"/>
                <w:sz w:val="20"/>
                <w:szCs w:val="20"/>
                <w:lang w:val="fr-FR"/>
              </w:rPr>
              <w:t xml:space="preserve"> active a </w:t>
            </w:r>
            <w:proofErr w:type="spellStart"/>
            <w:r w:rsidRPr="004F18E4">
              <w:rPr>
                <w:rFonts w:ascii="Times New Roman" w:hAnsi="Times New Roman"/>
                <w:sz w:val="20"/>
                <w:szCs w:val="20"/>
                <w:lang w:val="fr-FR"/>
              </w:rPr>
              <w:t>fiecărui</w:t>
            </w:r>
            <w:proofErr w:type="spellEnd"/>
            <w:r w:rsidRPr="004F18E4">
              <w:rPr>
                <w:rFonts w:ascii="Times New Roman" w:hAnsi="Times New Roman"/>
                <w:sz w:val="20"/>
                <w:szCs w:val="20"/>
                <w:lang w:val="fr-FR"/>
              </w:rPr>
              <w:t xml:space="preserve"> </w:t>
            </w:r>
            <w:proofErr w:type="spellStart"/>
            <w:r w:rsidRPr="004F18E4">
              <w:rPr>
                <w:rFonts w:ascii="Times New Roman" w:hAnsi="Times New Roman"/>
                <w:sz w:val="20"/>
                <w:szCs w:val="20"/>
                <w:lang w:val="fr-FR"/>
              </w:rPr>
              <w:t>student</w:t>
            </w:r>
            <w:proofErr w:type="spellEnd"/>
            <w:r w:rsidRPr="004F18E4">
              <w:rPr>
                <w:rFonts w:ascii="Times New Roman" w:hAnsi="Times New Roman"/>
                <w:sz w:val="20"/>
                <w:szCs w:val="20"/>
                <w:lang w:val="fr-FR"/>
              </w:rPr>
              <w:t xml:space="preserve"> la </w:t>
            </w:r>
            <w:proofErr w:type="spellStart"/>
            <w:r w:rsidRPr="004F18E4">
              <w:rPr>
                <w:rFonts w:ascii="Times New Roman" w:hAnsi="Times New Roman"/>
                <w:sz w:val="20"/>
                <w:szCs w:val="20"/>
                <w:lang w:val="fr-FR"/>
              </w:rPr>
              <w:t>seminar</w:t>
            </w:r>
            <w:proofErr w:type="spellEnd"/>
            <w:r w:rsidRPr="004F18E4">
              <w:rPr>
                <w:rFonts w:ascii="Times New Roman" w:hAnsi="Times New Roman"/>
                <w:sz w:val="20"/>
                <w:szCs w:val="20"/>
                <w:lang w:val="fr-FR"/>
              </w:rPr>
              <w:t xml:space="preserve"> </w:t>
            </w:r>
            <w:proofErr w:type="spellStart"/>
            <w:r w:rsidRPr="004F18E4">
              <w:rPr>
                <w:rFonts w:ascii="Times New Roman" w:hAnsi="Times New Roman"/>
                <w:sz w:val="20"/>
                <w:szCs w:val="20"/>
                <w:lang w:val="fr-FR"/>
              </w:rPr>
              <w:t>şi</w:t>
            </w:r>
            <w:proofErr w:type="spellEnd"/>
            <w:r w:rsidRPr="004F18E4">
              <w:rPr>
                <w:rFonts w:ascii="Times New Roman" w:hAnsi="Times New Roman"/>
                <w:sz w:val="20"/>
                <w:szCs w:val="20"/>
                <w:lang w:val="fr-FR"/>
              </w:rPr>
              <w:t xml:space="preserve"> a </w:t>
            </w:r>
            <w:proofErr w:type="spellStart"/>
            <w:r w:rsidRPr="004F18E4">
              <w:rPr>
                <w:rFonts w:ascii="Times New Roman" w:hAnsi="Times New Roman"/>
                <w:sz w:val="20"/>
                <w:szCs w:val="20"/>
                <w:lang w:val="fr-FR"/>
              </w:rPr>
              <w:t>răspunsurilor</w:t>
            </w:r>
            <w:proofErr w:type="spellEnd"/>
            <w:r w:rsidRPr="004F18E4">
              <w:rPr>
                <w:rFonts w:ascii="Times New Roman" w:hAnsi="Times New Roman"/>
                <w:sz w:val="20"/>
                <w:szCs w:val="20"/>
                <w:lang w:val="fr-FR"/>
              </w:rPr>
              <w:t xml:space="preserve"> la </w:t>
            </w:r>
            <w:proofErr w:type="spellStart"/>
            <w:r w:rsidRPr="004F18E4">
              <w:rPr>
                <w:rFonts w:ascii="Times New Roman" w:hAnsi="Times New Roman"/>
                <w:sz w:val="20"/>
                <w:szCs w:val="20"/>
                <w:lang w:val="fr-FR"/>
              </w:rPr>
              <w:t>întrebările</w:t>
            </w:r>
            <w:proofErr w:type="spellEnd"/>
            <w:r w:rsidRPr="004F18E4">
              <w:rPr>
                <w:rFonts w:ascii="Times New Roman" w:hAnsi="Times New Roman"/>
                <w:sz w:val="20"/>
                <w:szCs w:val="20"/>
                <w:lang w:val="fr-FR"/>
              </w:rPr>
              <w:t xml:space="preserve"> </w:t>
            </w:r>
            <w:proofErr w:type="spellStart"/>
            <w:r w:rsidRPr="004F18E4">
              <w:rPr>
                <w:rFonts w:ascii="Times New Roman" w:hAnsi="Times New Roman"/>
                <w:sz w:val="20"/>
                <w:szCs w:val="20"/>
                <w:lang w:val="fr-FR"/>
              </w:rPr>
              <w:t>formulate</w:t>
            </w:r>
            <w:proofErr w:type="spellEnd"/>
            <w:r w:rsidRPr="004F18E4">
              <w:rPr>
                <w:rFonts w:ascii="Times New Roman" w:hAnsi="Times New Roman"/>
                <w:sz w:val="20"/>
                <w:szCs w:val="20"/>
                <w:lang w:val="fr-FR"/>
              </w:rPr>
              <w:t xml:space="preserve"> de </w:t>
            </w:r>
            <w:proofErr w:type="spellStart"/>
            <w:r w:rsidRPr="004F18E4">
              <w:rPr>
                <w:rFonts w:ascii="Times New Roman" w:hAnsi="Times New Roman"/>
                <w:sz w:val="20"/>
                <w:szCs w:val="20"/>
                <w:lang w:val="fr-FR"/>
              </w:rPr>
              <w:t>către</w:t>
            </w:r>
            <w:proofErr w:type="spellEnd"/>
            <w:r w:rsidRPr="004F18E4">
              <w:rPr>
                <w:rFonts w:ascii="Times New Roman" w:hAnsi="Times New Roman"/>
                <w:sz w:val="20"/>
                <w:szCs w:val="20"/>
                <w:lang w:val="fr-FR"/>
              </w:rPr>
              <w:t xml:space="preserve"> </w:t>
            </w:r>
            <w:proofErr w:type="spellStart"/>
            <w:r w:rsidRPr="004F18E4">
              <w:rPr>
                <w:rFonts w:ascii="Times New Roman" w:hAnsi="Times New Roman"/>
                <w:sz w:val="20"/>
                <w:szCs w:val="20"/>
                <w:lang w:val="fr-FR"/>
              </w:rPr>
              <w:t>cadrul</w:t>
            </w:r>
            <w:proofErr w:type="spellEnd"/>
            <w:r w:rsidRPr="004F18E4">
              <w:rPr>
                <w:rFonts w:ascii="Times New Roman" w:hAnsi="Times New Roman"/>
                <w:sz w:val="20"/>
                <w:szCs w:val="20"/>
                <w:lang w:val="fr-FR"/>
              </w:rPr>
              <w:t xml:space="preserve"> </w:t>
            </w:r>
            <w:proofErr w:type="spellStart"/>
            <w:r w:rsidRPr="004F18E4">
              <w:rPr>
                <w:rFonts w:ascii="Times New Roman" w:hAnsi="Times New Roman"/>
                <w:sz w:val="20"/>
                <w:szCs w:val="20"/>
                <w:lang w:val="fr-FR"/>
              </w:rPr>
              <w:t>didactic</w:t>
            </w:r>
            <w:proofErr w:type="spellEnd"/>
          </w:p>
          <w:p w14:paraId="0632582E" w14:textId="77777777" w:rsidR="004F18E4" w:rsidRPr="004F18E4" w:rsidRDefault="004F18E4" w:rsidP="00BF2C4E">
            <w:pPr>
              <w:jc w:val="both"/>
              <w:rPr>
                <w:rFonts w:ascii="Times New Roman" w:eastAsia="Calibri" w:hAnsi="Times New Roman"/>
                <w:sz w:val="20"/>
                <w:szCs w:val="20"/>
                <w:lang w:val="fr-FR"/>
              </w:rPr>
            </w:pPr>
            <w:proofErr w:type="spellStart"/>
            <w:r w:rsidRPr="004F18E4">
              <w:rPr>
                <w:rFonts w:ascii="Times New Roman" w:eastAsia="Calibri" w:hAnsi="Times New Roman"/>
                <w:sz w:val="20"/>
                <w:szCs w:val="20"/>
                <w:lang w:val="fr-FR"/>
              </w:rPr>
              <w:t>Rezultatul</w:t>
            </w:r>
            <w:proofErr w:type="spellEnd"/>
            <w:r w:rsidRPr="004F18E4">
              <w:rPr>
                <w:rFonts w:ascii="Times New Roman" w:eastAsia="Calibri" w:hAnsi="Times New Roman"/>
                <w:sz w:val="20"/>
                <w:szCs w:val="20"/>
                <w:lang w:val="fr-FR"/>
              </w:rPr>
              <w:t xml:space="preserve"> </w:t>
            </w:r>
            <w:proofErr w:type="spellStart"/>
            <w:r w:rsidRPr="004F18E4">
              <w:rPr>
                <w:rFonts w:ascii="Times New Roman" w:eastAsia="Calibri" w:hAnsi="Times New Roman"/>
                <w:sz w:val="20"/>
                <w:szCs w:val="20"/>
                <w:lang w:val="fr-FR"/>
              </w:rPr>
              <w:t>testului</w:t>
            </w:r>
            <w:proofErr w:type="spellEnd"/>
            <w:r w:rsidRPr="004F18E4">
              <w:rPr>
                <w:rFonts w:ascii="Times New Roman" w:eastAsia="Calibri" w:hAnsi="Times New Roman"/>
                <w:sz w:val="20"/>
                <w:szCs w:val="20"/>
                <w:lang w:val="fr-FR"/>
              </w:rPr>
              <w:t xml:space="preserve">  </w:t>
            </w:r>
          </w:p>
          <w:p w14:paraId="4E70D2B4" w14:textId="546D9ED6" w:rsidR="004F18E4" w:rsidRPr="004F18E4" w:rsidRDefault="004F18E4" w:rsidP="00BF2C4E">
            <w:pPr>
              <w:spacing w:after="0" w:line="240" w:lineRule="auto"/>
              <w:jc w:val="both"/>
              <w:rPr>
                <w:rFonts w:ascii="Times New Roman" w:hAnsi="Times New Roman"/>
                <w:sz w:val="20"/>
                <w:szCs w:val="20"/>
              </w:rPr>
            </w:pPr>
            <w:r w:rsidRPr="004F18E4">
              <w:rPr>
                <w:rFonts w:ascii="Times New Roman" w:eastAsia="Calibri" w:hAnsi="Times New Roman"/>
                <w:sz w:val="20"/>
                <w:szCs w:val="20"/>
                <w:lang w:val="fr-FR"/>
              </w:rPr>
              <w:t xml:space="preserve">Se va </w:t>
            </w:r>
            <w:proofErr w:type="spellStart"/>
            <w:r w:rsidRPr="004F18E4">
              <w:rPr>
                <w:rFonts w:ascii="Times New Roman" w:eastAsia="Calibri" w:hAnsi="Times New Roman"/>
                <w:sz w:val="20"/>
                <w:szCs w:val="20"/>
                <w:lang w:val="fr-FR"/>
              </w:rPr>
              <w:t>realiza</w:t>
            </w:r>
            <w:proofErr w:type="spellEnd"/>
            <w:r w:rsidRPr="004F18E4">
              <w:rPr>
                <w:rFonts w:ascii="Times New Roman" w:eastAsia="Calibri" w:hAnsi="Times New Roman"/>
                <w:sz w:val="20"/>
                <w:szCs w:val="20"/>
                <w:lang w:val="fr-FR"/>
              </w:rPr>
              <w:t xml:space="preserve"> un </w:t>
            </w:r>
            <w:proofErr w:type="spellStart"/>
            <w:r w:rsidRPr="004F18E4">
              <w:rPr>
                <w:rFonts w:ascii="Times New Roman" w:eastAsia="Calibri" w:hAnsi="Times New Roman"/>
                <w:sz w:val="20"/>
                <w:szCs w:val="20"/>
                <w:lang w:val="fr-FR"/>
              </w:rPr>
              <w:t>proiect</w:t>
            </w:r>
            <w:proofErr w:type="spellEnd"/>
            <w:r w:rsidRPr="004F18E4">
              <w:rPr>
                <w:rFonts w:ascii="Times New Roman" w:eastAsia="Calibri" w:hAnsi="Times New Roman"/>
                <w:sz w:val="20"/>
                <w:szCs w:val="20"/>
                <w:lang w:val="fr-FR"/>
              </w:rPr>
              <w:t xml:space="preserve"> </w:t>
            </w:r>
            <w:proofErr w:type="spellStart"/>
            <w:r w:rsidRPr="004F18E4">
              <w:rPr>
                <w:rFonts w:ascii="Times New Roman" w:eastAsia="Calibri" w:hAnsi="Times New Roman"/>
                <w:sz w:val="20"/>
                <w:szCs w:val="20"/>
                <w:lang w:val="fr-FR"/>
              </w:rPr>
              <w:t>pe</w:t>
            </w:r>
            <w:proofErr w:type="spellEnd"/>
            <w:r w:rsidRPr="004F18E4">
              <w:rPr>
                <w:rFonts w:ascii="Times New Roman" w:eastAsia="Calibri" w:hAnsi="Times New Roman"/>
                <w:sz w:val="20"/>
                <w:szCs w:val="20"/>
                <w:lang w:val="fr-FR"/>
              </w:rPr>
              <w:t xml:space="preserve"> </w:t>
            </w:r>
            <w:proofErr w:type="spellStart"/>
            <w:r w:rsidRPr="004F18E4">
              <w:rPr>
                <w:rFonts w:ascii="Times New Roman" w:eastAsia="Calibri" w:hAnsi="Times New Roman"/>
                <w:sz w:val="20"/>
                <w:szCs w:val="20"/>
                <w:lang w:val="fr-FR"/>
              </w:rPr>
              <w:t>semestru</w:t>
            </w:r>
            <w:proofErr w:type="spellEnd"/>
            <w:r w:rsidRPr="004F18E4">
              <w:rPr>
                <w:rFonts w:ascii="Times New Roman" w:eastAsia="Calibri" w:hAnsi="Times New Roman"/>
                <w:sz w:val="20"/>
                <w:szCs w:val="20"/>
                <w:lang w:val="fr-FR"/>
              </w:rPr>
              <w:t xml:space="preserve"> la </w:t>
            </w:r>
            <w:proofErr w:type="spellStart"/>
            <w:r w:rsidRPr="004F18E4">
              <w:rPr>
                <w:rFonts w:ascii="Times New Roman" w:eastAsia="Calibri" w:hAnsi="Times New Roman"/>
                <w:sz w:val="20"/>
                <w:szCs w:val="20"/>
                <w:lang w:val="fr-FR"/>
              </w:rPr>
              <w:t>indicațiile</w:t>
            </w:r>
            <w:proofErr w:type="spellEnd"/>
            <w:r w:rsidRPr="004F18E4">
              <w:rPr>
                <w:rFonts w:ascii="Times New Roman" w:eastAsia="Calibri" w:hAnsi="Times New Roman"/>
                <w:sz w:val="20"/>
                <w:szCs w:val="20"/>
                <w:lang w:val="fr-FR"/>
              </w:rPr>
              <w:t xml:space="preserve"> </w:t>
            </w:r>
            <w:proofErr w:type="spellStart"/>
            <w:r w:rsidRPr="004F18E4">
              <w:rPr>
                <w:rFonts w:ascii="Times New Roman" w:eastAsia="Calibri" w:hAnsi="Times New Roman"/>
                <w:sz w:val="20"/>
                <w:szCs w:val="20"/>
                <w:lang w:val="fr-FR"/>
              </w:rPr>
              <w:t>cadrului</w:t>
            </w:r>
            <w:proofErr w:type="spellEnd"/>
            <w:r w:rsidRPr="004F18E4">
              <w:rPr>
                <w:rFonts w:ascii="Times New Roman" w:eastAsia="Calibri" w:hAnsi="Times New Roman"/>
                <w:sz w:val="20"/>
                <w:szCs w:val="20"/>
                <w:lang w:val="fr-FR"/>
              </w:rPr>
              <w:t xml:space="preserve"> </w:t>
            </w:r>
            <w:proofErr w:type="spellStart"/>
            <w:r w:rsidRPr="004F18E4">
              <w:rPr>
                <w:rFonts w:ascii="Times New Roman" w:eastAsia="Calibri" w:hAnsi="Times New Roman"/>
                <w:sz w:val="20"/>
                <w:szCs w:val="20"/>
                <w:lang w:val="fr-FR"/>
              </w:rPr>
              <w:t>didactic</w:t>
            </w:r>
            <w:proofErr w:type="spellEnd"/>
          </w:p>
        </w:tc>
        <w:tc>
          <w:tcPr>
            <w:tcW w:w="1276" w:type="dxa"/>
          </w:tcPr>
          <w:p w14:paraId="0C7349D4" w14:textId="38F3D693" w:rsidR="004F18E4" w:rsidRPr="004F18E4" w:rsidRDefault="00194F8F" w:rsidP="004F18E4">
            <w:pPr>
              <w:jc w:val="center"/>
              <w:rPr>
                <w:rFonts w:ascii="Times New Roman" w:hAnsi="Times New Roman"/>
                <w:sz w:val="20"/>
                <w:szCs w:val="20"/>
              </w:rPr>
            </w:pPr>
            <w:r>
              <w:rPr>
                <w:rFonts w:ascii="Times New Roman" w:hAnsi="Times New Roman"/>
                <w:sz w:val="20"/>
                <w:szCs w:val="20"/>
              </w:rPr>
              <w:t>3</w:t>
            </w:r>
            <w:r w:rsidR="004F18E4" w:rsidRPr="004F18E4">
              <w:rPr>
                <w:rFonts w:ascii="Times New Roman" w:hAnsi="Times New Roman"/>
                <w:sz w:val="20"/>
                <w:szCs w:val="20"/>
              </w:rPr>
              <w:t>0</w:t>
            </w:r>
          </w:p>
          <w:p w14:paraId="3DE41026" w14:textId="77777777" w:rsidR="004F18E4" w:rsidRPr="004F18E4" w:rsidRDefault="004F18E4" w:rsidP="004F18E4">
            <w:pPr>
              <w:jc w:val="center"/>
              <w:rPr>
                <w:rFonts w:ascii="Times New Roman" w:hAnsi="Times New Roman"/>
                <w:sz w:val="20"/>
                <w:szCs w:val="20"/>
              </w:rPr>
            </w:pPr>
          </w:p>
          <w:p w14:paraId="197B9995" w14:textId="3F59D7FB" w:rsidR="004F18E4" w:rsidRPr="004F18E4" w:rsidRDefault="004F18E4" w:rsidP="00A9131E">
            <w:pPr>
              <w:rPr>
                <w:rFonts w:ascii="Times New Roman" w:hAnsi="Times New Roman"/>
                <w:sz w:val="20"/>
                <w:szCs w:val="20"/>
              </w:rPr>
            </w:pPr>
          </w:p>
          <w:p w14:paraId="35BFA1B3" w14:textId="367E8603" w:rsidR="004F18E4" w:rsidRPr="004F18E4" w:rsidRDefault="00363744" w:rsidP="004F18E4">
            <w:pPr>
              <w:jc w:val="center"/>
              <w:rPr>
                <w:rFonts w:ascii="Times New Roman" w:hAnsi="Times New Roman"/>
                <w:sz w:val="20"/>
                <w:szCs w:val="20"/>
              </w:rPr>
            </w:pPr>
            <w:r>
              <w:rPr>
                <w:rFonts w:ascii="Times New Roman" w:hAnsi="Times New Roman"/>
                <w:sz w:val="20"/>
                <w:szCs w:val="20"/>
              </w:rPr>
              <w:t>3</w:t>
            </w:r>
            <w:r w:rsidR="004F18E4" w:rsidRPr="004F18E4">
              <w:rPr>
                <w:rFonts w:ascii="Times New Roman" w:hAnsi="Times New Roman"/>
                <w:sz w:val="20"/>
                <w:szCs w:val="20"/>
              </w:rPr>
              <w:t>0</w:t>
            </w:r>
          </w:p>
          <w:p w14:paraId="5950130A" w14:textId="448E0ECE" w:rsidR="004F18E4" w:rsidRPr="004F18E4" w:rsidRDefault="00363744" w:rsidP="004F18E4">
            <w:pPr>
              <w:spacing w:after="0" w:line="240" w:lineRule="auto"/>
              <w:jc w:val="center"/>
              <w:rPr>
                <w:rFonts w:ascii="Times New Roman" w:hAnsi="Times New Roman"/>
                <w:sz w:val="20"/>
                <w:szCs w:val="20"/>
              </w:rPr>
            </w:pPr>
            <w:r>
              <w:rPr>
                <w:rFonts w:ascii="Times New Roman" w:hAnsi="Times New Roman"/>
                <w:sz w:val="20"/>
                <w:szCs w:val="20"/>
              </w:rPr>
              <w:t>2</w:t>
            </w:r>
            <w:r w:rsidR="004F18E4" w:rsidRPr="004F18E4">
              <w:rPr>
                <w:rFonts w:ascii="Times New Roman" w:hAnsi="Times New Roman"/>
                <w:sz w:val="20"/>
                <w:szCs w:val="20"/>
              </w:rPr>
              <w:t>0</w:t>
            </w:r>
            <w:bookmarkStart w:id="1" w:name="_GoBack"/>
            <w:bookmarkEnd w:id="1"/>
          </w:p>
        </w:tc>
      </w:tr>
      <w:tr w:rsidR="004F18E4" w:rsidRPr="004F18E4" w14:paraId="05236D48" w14:textId="77777777" w:rsidTr="005C0F61">
        <w:tc>
          <w:tcPr>
            <w:tcW w:w="10206" w:type="dxa"/>
            <w:gridSpan w:val="4"/>
          </w:tcPr>
          <w:p w14:paraId="631704E3" w14:textId="77777777" w:rsidR="004F18E4" w:rsidRPr="004F18E4" w:rsidRDefault="004F18E4" w:rsidP="004F18E4">
            <w:pPr>
              <w:spacing w:after="0" w:line="240" w:lineRule="auto"/>
              <w:rPr>
                <w:rFonts w:ascii="Times New Roman" w:hAnsi="Times New Roman"/>
                <w:sz w:val="20"/>
                <w:szCs w:val="20"/>
              </w:rPr>
            </w:pPr>
            <w:r w:rsidRPr="004F18E4">
              <w:rPr>
                <w:rFonts w:ascii="Times New Roman" w:hAnsi="Times New Roman"/>
                <w:sz w:val="20"/>
                <w:szCs w:val="20"/>
              </w:rPr>
              <w:t>10.6 Condiții de promovare</w:t>
            </w:r>
          </w:p>
        </w:tc>
      </w:tr>
      <w:tr w:rsidR="004F18E4" w:rsidRPr="004F18E4" w14:paraId="04B4211D" w14:textId="77777777" w:rsidTr="005C0F61">
        <w:tc>
          <w:tcPr>
            <w:tcW w:w="10206" w:type="dxa"/>
            <w:gridSpan w:val="4"/>
          </w:tcPr>
          <w:p w14:paraId="52EDB7E1" w14:textId="0D66F801" w:rsidR="004F18E4" w:rsidRPr="004F18E4" w:rsidRDefault="004F18E4" w:rsidP="004F18E4">
            <w:pPr>
              <w:spacing w:after="0" w:line="240" w:lineRule="auto"/>
              <w:jc w:val="both"/>
              <w:rPr>
                <w:rFonts w:ascii="Times New Roman" w:hAnsi="Times New Roman"/>
                <w:sz w:val="20"/>
                <w:szCs w:val="20"/>
              </w:rPr>
            </w:pPr>
            <w:r w:rsidRPr="004F18E4">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7C7542" w:rsidRPr="0037061E" w14:paraId="6E1A9E3F" w14:textId="77777777" w:rsidTr="00CA6D72">
        <w:tc>
          <w:tcPr>
            <w:tcW w:w="2268" w:type="dxa"/>
          </w:tcPr>
          <w:p w14:paraId="1574425B" w14:textId="77777777" w:rsidR="007C7542" w:rsidRPr="0037061E" w:rsidRDefault="007C7542" w:rsidP="00CA6D72">
            <w:pPr>
              <w:rPr>
                <w:rFonts w:ascii="Times New Roman" w:hAnsi="Times New Roman"/>
              </w:rPr>
            </w:pPr>
            <w:r w:rsidRPr="0037061E">
              <w:rPr>
                <w:rFonts w:ascii="Times New Roman" w:hAnsi="Times New Roman"/>
              </w:rPr>
              <w:t>Data completării</w:t>
            </w:r>
          </w:p>
          <w:p w14:paraId="2822643E" w14:textId="77777777" w:rsidR="007C7542" w:rsidRPr="0037061E" w:rsidRDefault="007C7542" w:rsidP="00CA6D72">
            <w:pPr>
              <w:rPr>
                <w:rFonts w:ascii="Times New Roman" w:hAnsi="Times New Roman"/>
              </w:rPr>
            </w:pPr>
            <w:r w:rsidRPr="0037061E">
              <w:rPr>
                <w:rFonts w:ascii="Times New Roman" w:hAnsi="Times New Roman"/>
              </w:rPr>
              <w:t>28.09.2025</w:t>
            </w:r>
          </w:p>
        </w:tc>
        <w:tc>
          <w:tcPr>
            <w:tcW w:w="4216" w:type="dxa"/>
          </w:tcPr>
          <w:p w14:paraId="4A6C676E" w14:textId="77777777" w:rsidR="007C7542" w:rsidRPr="0037061E" w:rsidRDefault="007C7542" w:rsidP="00CA6D72">
            <w:pPr>
              <w:rPr>
                <w:rFonts w:ascii="Times New Roman" w:hAnsi="Times New Roman"/>
              </w:rPr>
            </w:pPr>
            <w:r w:rsidRPr="0037061E">
              <w:rPr>
                <w:rFonts w:ascii="Times New Roman" w:hAnsi="Times New Roman"/>
              </w:rPr>
              <w:t>Titular de curs</w:t>
            </w:r>
          </w:p>
          <w:p w14:paraId="2CEDB8AC" w14:textId="6B2CC5F6" w:rsidR="0037061E" w:rsidRPr="0037061E" w:rsidRDefault="00FE4109" w:rsidP="00CA6D72">
            <w:pPr>
              <w:rPr>
                <w:rFonts w:ascii="Times New Roman" w:hAnsi="Times New Roman"/>
              </w:rPr>
            </w:pPr>
            <w:r>
              <w:rPr>
                <w:rFonts w:ascii="Times New Roman" w:hAnsi="Times New Roman"/>
              </w:rPr>
              <w:t>Bianca DABU</w:t>
            </w:r>
          </w:p>
          <w:p w14:paraId="3BC8B6AF" w14:textId="19C16FE1" w:rsidR="007C7542" w:rsidRPr="0037061E" w:rsidRDefault="007C7542" w:rsidP="00CA6D72">
            <w:pPr>
              <w:rPr>
                <w:rFonts w:ascii="Times New Roman" w:hAnsi="Times New Roman"/>
              </w:rPr>
            </w:pPr>
            <w:r w:rsidRPr="0037061E">
              <w:rPr>
                <w:rFonts w:ascii="Times New Roman" w:hAnsi="Times New Roman"/>
              </w:rPr>
              <w:t xml:space="preserve">                                 </w:t>
            </w:r>
          </w:p>
        </w:tc>
        <w:tc>
          <w:tcPr>
            <w:tcW w:w="3982" w:type="dxa"/>
          </w:tcPr>
          <w:p w14:paraId="2F9C6F98" w14:textId="4516FBD4" w:rsidR="007C7542" w:rsidRPr="0037061E" w:rsidRDefault="007C7542" w:rsidP="00CA6D72">
            <w:pPr>
              <w:rPr>
                <w:rFonts w:ascii="Times New Roman" w:hAnsi="Times New Roman"/>
              </w:rPr>
            </w:pPr>
            <w:r w:rsidRPr="0037061E">
              <w:rPr>
                <w:rFonts w:ascii="Times New Roman" w:hAnsi="Times New Roman"/>
              </w:rPr>
              <w:t>Titular(ii) de aplicații</w:t>
            </w:r>
            <w:r w:rsidRPr="0037061E">
              <w:rPr>
                <w:rFonts w:ascii="Times New Roman" w:hAnsi="Times New Roman"/>
                <w:color w:val="FF0000"/>
              </w:rPr>
              <w:t xml:space="preserve">                                 </w:t>
            </w:r>
          </w:p>
          <w:p w14:paraId="5D20FC03" w14:textId="77777777" w:rsidR="00FE4109" w:rsidRPr="0037061E" w:rsidRDefault="00FE4109" w:rsidP="00FE4109">
            <w:pPr>
              <w:rPr>
                <w:rFonts w:ascii="Times New Roman" w:hAnsi="Times New Roman"/>
              </w:rPr>
            </w:pPr>
            <w:r>
              <w:rPr>
                <w:rFonts w:ascii="Times New Roman" w:hAnsi="Times New Roman"/>
              </w:rPr>
              <w:t>Bianca DABU</w:t>
            </w:r>
          </w:p>
          <w:p w14:paraId="1F71DC3C" w14:textId="6150357E" w:rsidR="007C7542" w:rsidRPr="0037061E" w:rsidRDefault="007C7542" w:rsidP="00CA6D72">
            <w:pPr>
              <w:rPr>
                <w:rFonts w:ascii="Times New Roman" w:hAnsi="Times New Roman"/>
              </w:rPr>
            </w:pPr>
          </w:p>
        </w:tc>
      </w:tr>
      <w:tr w:rsidR="007C7542" w:rsidRPr="0037061E" w14:paraId="59873888" w14:textId="77777777" w:rsidTr="00CA6D72">
        <w:tc>
          <w:tcPr>
            <w:tcW w:w="2268" w:type="dxa"/>
          </w:tcPr>
          <w:p w14:paraId="0E35B66C" w14:textId="77777777" w:rsidR="007C7542" w:rsidRPr="0037061E" w:rsidRDefault="007C7542" w:rsidP="00CA6D72">
            <w:pPr>
              <w:rPr>
                <w:rFonts w:ascii="Times New Roman" w:hAnsi="Times New Roman"/>
              </w:rPr>
            </w:pPr>
          </w:p>
        </w:tc>
        <w:tc>
          <w:tcPr>
            <w:tcW w:w="4216" w:type="dxa"/>
            <w:tcBorders>
              <w:bottom w:val="single" w:sz="4" w:space="0" w:color="auto"/>
            </w:tcBorders>
          </w:tcPr>
          <w:p w14:paraId="3DA4177D" w14:textId="77777777" w:rsidR="007C7542" w:rsidRPr="0037061E" w:rsidRDefault="007C7542" w:rsidP="00CA6D72">
            <w:pPr>
              <w:rPr>
                <w:rFonts w:ascii="Times New Roman" w:hAnsi="Times New Roman"/>
              </w:rPr>
            </w:pPr>
          </w:p>
        </w:tc>
        <w:tc>
          <w:tcPr>
            <w:tcW w:w="3982" w:type="dxa"/>
            <w:tcBorders>
              <w:bottom w:val="single" w:sz="4" w:space="0" w:color="auto"/>
            </w:tcBorders>
          </w:tcPr>
          <w:p w14:paraId="5B25F079" w14:textId="77777777" w:rsidR="007C7542" w:rsidRPr="0037061E" w:rsidRDefault="007C7542" w:rsidP="00CA6D72">
            <w:pPr>
              <w:rPr>
                <w:rFonts w:ascii="Times New Roman" w:hAnsi="Times New Roman"/>
              </w:rPr>
            </w:pPr>
          </w:p>
        </w:tc>
      </w:tr>
      <w:tr w:rsidR="007C7542" w:rsidRPr="0037061E" w14:paraId="009D28FA" w14:textId="77777777" w:rsidTr="00CA6D72">
        <w:tc>
          <w:tcPr>
            <w:tcW w:w="2268" w:type="dxa"/>
          </w:tcPr>
          <w:p w14:paraId="3390ACCC" w14:textId="77777777" w:rsidR="007C7542" w:rsidRPr="0037061E" w:rsidRDefault="007C7542" w:rsidP="00CA6D72">
            <w:pPr>
              <w:rPr>
                <w:rFonts w:ascii="Times New Roman" w:hAnsi="Times New Roman"/>
              </w:rPr>
            </w:pPr>
          </w:p>
        </w:tc>
        <w:tc>
          <w:tcPr>
            <w:tcW w:w="4216" w:type="dxa"/>
            <w:tcBorders>
              <w:top w:val="single" w:sz="4" w:space="0" w:color="auto"/>
            </w:tcBorders>
          </w:tcPr>
          <w:p w14:paraId="5041DD75" w14:textId="77777777" w:rsidR="007C7542" w:rsidRPr="0037061E" w:rsidRDefault="007C7542" w:rsidP="00CA6D72">
            <w:pPr>
              <w:rPr>
                <w:rFonts w:ascii="Times New Roman" w:hAnsi="Times New Roman"/>
              </w:rPr>
            </w:pPr>
          </w:p>
        </w:tc>
        <w:tc>
          <w:tcPr>
            <w:tcW w:w="3982" w:type="dxa"/>
            <w:tcBorders>
              <w:top w:val="single" w:sz="4" w:space="0" w:color="auto"/>
            </w:tcBorders>
          </w:tcPr>
          <w:p w14:paraId="09D9B90F" w14:textId="77777777" w:rsidR="007C7542" w:rsidRPr="0037061E" w:rsidRDefault="007C7542" w:rsidP="00CA6D72">
            <w:pPr>
              <w:rPr>
                <w:rFonts w:ascii="Times New Roman" w:hAnsi="Times New Roman"/>
              </w:rPr>
            </w:pPr>
          </w:p>
        </w:tc>
      </w:tr>
      <w:tr w:rsidR="007C7542" w:rsidRPr="0037061E" w14:paraId="3A0B1C19" w14:textId="77777777" w:rsidTr="00CA6D72">
        <w:tc>
          <w:tcPr>
            <w:tcW w:w="2268" w:type="dxa"/>
          </w:tcPr>
          <w:p w14:paraId="2839BEF6" w14:textId="77777777" w:rsidR="007C7542" w:rsidRPr="0037061E" w:rsidRDefault="007C7542" w:rsidP="00CA6D72">
            <w:pPr>
              <w:rPr>
                <w:rFonts w:ascii="Times New Roman" w:hAnsi="Times New Roman"/>
              </w:rPr>
            </w:pPr>
            <w:r w:rsidRPr="0037061E">
              <w:rPr>
                <w:rFonts w:ascii="Times New Roman" w:hAnsi="Times New Roman"/>
              </w:rPr>
              <w:t>Data avizării în departament</w:t>
            </w:r>
          </w:p>
          <w:p w14:paraId="4A5FA96D" w14:textId="77777777" w:rsidR="007C7542" w:rsidRPr="0037061E" w:rsidRDefault="007C7542" w:rsidP="00CA6D72">
            <w:pPr>
              <w:rPr>
                <w:rFonts w:ascii="Times New Roman" w:hAnsi="Times New Roman"/>
              </w:rPr>
            </w:pPr>
            <w:r w:rsidRPr="0037061E">
              <w:rPr>
                <w:rFonts w:ascii="Times New Roman" w:hAnsi="Times New Roman"/>
              </w:rPr>
              <w:t>29.09.2025</w:t>
            </w:r>
          </w:p>
        </w:tc>
        <w:tc>
          <w:tcPr>
            <w:tcW w:w="8198" w:type="dxa"/>
            <w:gridSpan w:val="2"/>
          </w:tcPr>
          <w:p w14:paraId="52F39992" w14:textId="77777777" w:rsidR="007C7542" w:rsidRPr="0037061E" w:rsidRDefault="007C7542" w:rsidP="00CA6D72">
            <w:pPr>
              <w:rPr>
                <w:rFonts w:ascii="Times New Roman" w:hAnsi="Times New Roman"/>
                <w:color w:val="9BBB59" w:themeColor="accent3"/>
              </w:rPr>
            </w:pPr>
            <w:r w:rsidRPr="0037061E">
              <w:rPr>
                <w:rFonts w:ascii="Times New Roman" w:hAnsi="Times New Roman"/>
              </w:rPr>
              <w:t>Director de departament</w:t>
            </w:r>
          </w:p>
          <w:p w14:paraId="66574576" w14:textId="6BF09DCA" w:rsidR="007C7542" w:rsidRPr="0037061E" w:rsidRDefault="007C7542" w:rsidP="00CA6D72">
            <w:pPr>
              <w:rPr>
                <w:rFonts w:ascii="Times New Roman" w:hAnsi="Times New Roman"/>
              </w:rPr>
            </w:pPr>
            <w:r w:rsidRPr="0037061E">
              <w:rPr>
                <w:rFonts w:ascii="Times New Roman" w:hAnsi="Times New Roman"/>
              </w:rPr>
              <w:t xml:space="preserve">Liviu Emanuel Mihăilescu </w:t>
            </w:r>
          </w:p>
          <w:p w14:paraId="3D10AE63" w14:textId="77777777" w:rsidR="007C7542" w:rsidRPr="0037061E" w:rsidRDefault="007C7542" w:rsidP="00CA6D72">
            <w:pPr>
              <w:rPr>
                <w:rFonts w:ascii="Times New Roman" w:hAnsi="Times New Roman"/>
              </w:rPr>
            </w:pPr>
          </w:p>
          <w:p w14:paraId="43FEE2BB" w14:textId="77777777" w:rsidR="007C7542" w:rsidRPr="0037061E" w:rsidRDefault="007C7542" w:rsidP="00CA6D72">
            <w:pPr>
              <w:rPr>
                <w:rFonts w:ascii="Times New Roman" w:hAnsi="Times New Roman"/>
              </w:rPr>
            </w:pPr>
            <w:r w:rsidRPr="0037061E">
              <w:rPr>
                <w:rFonts w:ascii="Times New Roman" w:hAnsi="Times New Roman"/>
              </w:rPr>
              <w:t>__________________________________________________________________</w:t>
            </w:r>
          </w:p>
          <w:p w14:paraId="244D06D0" w14:textId="77777777" w:rsidR="007C7542" w:rsidRPr="0037061E" w:rsidRDefault="007C7542" w:rsidP="00CA6D72">
            <w:pPr>
              <w:rPr>
                <w:rFonts w:ascii="Times New Roman" w:hAnsi="Times New Roman"/>
              </w:rPr>
            </w:pPr>
          </w:p>
        </w:tc>
      </w:tr>
      <w:tr w:rsidR="007C7542" w:rsidRPr="0037061E" w14:paraId="68BD458D" w14:textId="77777777" w:rsidTr="00CA6D72">
        <w:tc>
          <w:tcPr>
            <w:tcW w:w="2268" w:type="dxa"/>
          </w:tcPr>
          <w:p w14:paraId="5741D04F" w14:textId="77777777" w:rsidR="007C7542" w:rsidRPr="0037061E" w:rsidRDefault="007C7542" w:rsidP="00CA6D72">
            <w:pPr>
              <w:rPr>
                <w:rFonts w:ascii="Times New Roman" w:hAnsi="Times New Roman"/>
              </w:rPr>
            </w:pPr>
          </w:p>
        </w:tc>
        <w:tc>
          <w:tcPr>
            <w:tcW w:w="8198" w:type="dxa"/>
            <w:gridSpan w:val="2"/>
          </w:tcPr>
          <w:p w14:paraId="12E14FC0" w14:textId="77777777" w:rsidR="007C7542" w:rsidRPr="0037061E" w:rsidRDefault="007C7542" w:rsidP="00CA6D72">
            <w:pPr>
              <w:rPr>
                <w:rFonts w:ascii="Times New Roman" w:hAnsi="Times New Roman"/>
              </w:rPr>
            </w:pPr>
          </w:p>
        </w:tc>
      </w:tr>
      <w:tr w:rsidR="007C7542" w:rsidRPr="0037061E" w14:paraId="2A5001E6" w14:textId="77777777" w:rsidTr="00CA6D72">
        <w:tc>
          <w:tcPr>
            <w:tcW w:w="2268" w:type="dxa"/>
          </w:tcPr>
          <w:p w14:paraId="40221308" w14:textId="77777777" w:rsidR="007C7542" w:rsidRPr="0037061E" w:rsidRDefault="007C7542" w:rsidP="00CA6D72">
            <w:pPr>
              <w:rPr>
                <w:rFonts w:ascii="Times New Roman" w:hAnsi="Times New Roman"/>
              </w:rPr>
            </w:pPr>
            <w:r w:rsidRPr="0037061E">
              <w:rPr>
                <w:rFonts w:ascii="Times New Roman" w:hAnsi="Times New Roman"/>
              </w:rPr>
              <w:t>Data aprobării în Consiliul Facultății</w:t>
            </w:r>
          </w:p>
          <w:p w14:paraId="7640E774" w14:textId="77777777" w:rsidR="007C7542" w:rsidRPr="0037061E" w:rsidRDefault="007C7542" w:rsidP="00CA6D72">
            <w:pPr>
              <w:rPr>
                <w:rFonts w:ascii="Times New Roman" w:hAnsi="Times New Roman"/>
              </w:rPr>
            </w:pPr>
            <w:r w:rsidRPr="0037061E">
              <w:rPr>
                <w:rFonts w:ascii="Times New Roman" w:hAnsi="Times New Roman"/>
              </w:rPr>
              <w:t>29.09.2025</w:t>
            </w:r>
          </w:p>
          <w:p w14:paraId="32FC4D45" w14:textId="77777777" w:rsidR="007C7542" w:rsidRPr="0037061E" w:rsidRDefault="007C7542" w:rsidP="00CA6D72">
            <w:pPr>
              <w:rPr>
                <w:rFonts w:ascii="Times New Roman" w:hAnsi="Times New Roman"/>
              </w:rPr>
            </w:pPr>
          </w:p>
        </w:tc>
        <w:tc>
          <w:tcPr>
            <w:tcW w:w="8198" w:type="dxa"/>
            <w:gridSpan w:val="2"/>
            <w:tcBorders>
              <w:bottom w:val="single" w:sz="4" w:space="0" w:color="auto"/>
            </w:tcBorders>
          </w:tcPr>
          <w:p w14:paraId="142D1AEC" w14:textId="77777777" w:rsidR="007C7542" w:rsidRPr="0037061E" w:rsidRDefault="007C7542" w:rsidP="00CA6D72">
            <w:pPr>
              <w:rPr>
                <w:rFonts w:ascii="Times New Roman" w:hAnsi="Times New Roman"/>
              </w:rPr>
            </w:pPr>
            <w:r w:rsidRPr="0037061E">
              <w:rPr>
                <w:rFonts w:ascii="Times New Roman" w:hAnsi="Times New Roman"/>
              </w:rPr>
              <w:t>Decan</w:t>
            </w:r>
          </w:p>
          <w:p w14:paraId="216E94D2" w14:textId="68673EB4" w:rsidR="007C7542" w:rsidRPr="0037061E" w:rsidRDefault="007C7542" w:rsidP="00CA6D72">
            <w:pPr>
              <w:rPr>
                <w:rFonts w:ascii="Times New Roman" w:hAnsi="Times New Roman"/>
              </w:rPr>
            </w:pPr>
            <w:r w:rsidRPr="0037061E">
              <w:rPr>
                <w:rFonts w:ascii="Times New Roman" w:hAnsi="Times New Roman"/>
              </w:rPr>
              <w:t>Julien Leonard FLEANCU</w:t>
            </w:r>
          </w:p>
        </w:tc>
      </w:tr>
    </w:tbl>
    <w:p w14:paraId="1D86D337" w14:textId="77777777" w:rsidR="00C96D8E" w:rsidRDefault="00C96D8E" w:rsidP="000B3BD0">
      <w:pPr>
        <w:spacing w:line="240" w:lineRule="auto"/>
        <w:rPr>
          <w:rFonts w:ascii="Times New Roman" w:hAnsi="Times New Roman"/>
          <w:b/>
          <w:bCs/>
          <w:sz w:val="20"/>
          <w:szCs w:val="20"/>
        </w:rPr>
      </w:pPr>
    </w:p>
    <w:p w14:paraId="5861AAD0" w14:textId="77777777" w:rsidR="00C96D8E" w:rsidRPr="00694AF7" w:rsidRDefault="00C96D8E" w:rsidP="000B3BD0">
      <w:pPr>
        <w:spacing w:line="240" w:lineRule="auto"/>
        <w:rPr>
          <w:rFonts w:ascii="Times New Roman" w:hAnsi="Times New Roman"/>
          <w:b/>
          <w:bCs/>
          <w:sz w:val="20"/>
          <w:szCs w:val="20"/>
        </w:rPr>
      </w:pPr>
    </w:p>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3"/>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23FE9" w14:textId="77777777" w:rsidR="00BD3F7B" w:rsidRDefault="00BD3F7B" w:rsidP="006B0230">
      <w:pPr>
        <w:spacing w:after="0" w:line="240" w:lineRule="auto"/>
      </w:pPr>
      <w:r>
        <w:separator/>
      </w:r>
    </w:p>
  </w:endnote>
  <w:endnote w:type="continuationSeparator" w:id="0">
    <w:p w14:paraId="6CBE11C6" w14:textId="77777777" w:rsidR="00BD3F7B" w:rsidRDefault="00BD3F7B"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BECF6" w14:textId="77777777" w:rsidR="00BD3F7B" w:rsidRDefault="00BD3F7B" w:rsidP="006B0230">
      <w:pPr>
        <w:spacing w:after="0" w:line="240" w:lineRule="auto"/>
      </w:pPr>
      <w:r>
        <w:separator/>
      </w:r>
    </w:p>
  </w:footnote>
  <w:footnote w:type="continuationSeparator" w:id="0">
    <w:p w14:paraId="79DA1DFC" w14:textId="77777777" w:rsidR="00BD3F7B" w:rsidRDefault="00BD3F7B"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6707F0"/>
    <w:multiLevelType w:val="hybridMultilevel"/>
    <w:tmpl w:val="F5C08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F367FA"/>
    <w:multiLevelType w:val="hybridMultilevel"/>
    <w:tmpl w:val="C114ABA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9" w15:restartNumberingAfterBreak="0">
    <w:nsid w:val="111C1BEF"/>
    <w:multiLevelType w:val="hybridMultilevel"/>
    <w:tmpl w:val="DA2A1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0A7BF6"/>
    <w:multiLevelType w:val="hybridMultilevel"/>
    <w:tmpl w:val="6128C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12" w15:restartNumberingAfterBreak="0">
    <w:nsid w:val="16D46883"/>
    <w:multiLevelType w:val="hybridMultilevel"/>
    <w:tmpl w:val="8CBA1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E95712"/>
    <w:multiLevelType w:val="hybridMultilevel"/>
    <w:tmpl w:val="DA2A1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8D0768"/>
    <w:multiLevelType w:val="hybridMultilevel"/>
    <w:tmpl w:val="8CBA1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7"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B15E0B"/>
    <w:multiLevelType w:val="hybridMultilevel"/>
    <w:tmpl w:val="AAC826A2"/>
    <w:lvl w:ilvl="0" w:tplc="ED9C1764">
      <w:start w:val="7"/>
      <w:numFmt w:val="bullet"/>
      <w:lvlText w:val="-"/>
      <w:lvlJc w:val="left"/>
      <w:pPr>
        <w:ind w:left="527" w:hanging="360"/>
      </w:pPr>
      <w:rPr>
        <w:rFonts w:ascii="Times New Roman" w:eastAsia="Times New Roman" w:hAnsi="Times New Roman" w:cs="Times New Roman" w:hint="default"/>
      </w:rPr>
    </w:lvl>
    <w:lvl w:ilvl="1" w:tplc="04090003" w:tentative="1">
      <w:start w:val="1"/>
      <w:numFmt w:val="bullet"/>
      <w:lvlText w:val="o"/>
      <w:lvlJc w:val="left"/>
      <w:pPr>
        <w:ind w:left="1247" w:hanging="360"/>
      </w:pPr>
      <w:rPr>
        <w:rFonts w:ascii="Courier New" w:hAnsi="Courier New" w:cs="Courier New" w:hint="default"/>
      </w:rPr>
    </w:lvl>
    <w:lvl w:ilvl="2" w:tplc="04090005" w:tentative="1">
      <w:start w:val="1"/>
      <w:numFmt w:val="bullet"/>
      <w:lvlText w:val=""/>
      <w:lvlJc w:val="left"/>
      <w:pPr>
        <w:ind w:left="1967" w:hanging="360"/>
      </w:pPr>
      <w:rPr>
        <w:rFonts w:ascii="Wingdings" w:hAnsi="Wingdings" w:hint="default"/>
      </w:rPr>
    </w:lvl>
    <w:lvl w:ilvl="3" w:tplc="04090001" w:tentative="1">
      <w:start w:val="1"/>
      <w:numFmt w:val="bullet"/>
      <w:lvlText w:val=""/>
      <w:lvlJc w:val="left"/>
      <w:pPr>
        <w:ind w:left="2687" w:hanging="360"/>
      </w:pPr>
      <w:rPr>
        <w:rFonts w:ascii="Symbol" w:hAnsi="Symbol" w:hint="default"/>
      </w:rPr>
    </w:lvl>
    <w:lvl w:ilvl="4" w:tplc="04090003" w:tentative="1">
      <w:start w:val="1"/>
      <w:numFmt w:val="bullet"/>
      <w:lvlText w:val="o"/>
      <w:lvlJc w:val="left"/>
      <w:pPr>
        <w:ind w:left="3407" w:hanging="360"/>
      </w:pPr>
      <w:rPr>
        <w:rFonts w:ascii="Courier New" w:hAnsi="Courier New" w:cs="Courier New" w:hint="default"/>
      </w:rPr>
    </w:lvl>
    <w:lvl w:ilvl="5" w:tplc="04090005" w:tentative="1">
      <w:start w:val="1"/>
      <w:numFmt w:val="bullet"/>
      <w:lvlText w:val=""/>
      <w:lvlJc w:val="left"/>
      <w:pPr>
        <w:ind w:left="4127" w:hanging="360"/>
      </w:pPr>
      <w:rPr>
        <w:rFonts w:ascii="Wingdings" w:hAnsi="Wingdings" w:hint="default"/>
      </w:rPr>
    </w:lvl>
    <w:lvl w:ilvl="6" w:tplc="04090001" w:tentative="1">
      <w:start w:val="1"/>
      <w:numFmt w:val="bullet"/>
      <w:lvlText w:val=""/>
      <w:lvlJc w:val="left"/>
      <w:pPr>
        <w:ind w:left="4847" w:hanging="360"/>
      </w:pPr>
      <w:rPr>
        <w:rFonts w:ascii="Symbol" w:hAnsi="Symbol" w:hint="default"/>
      </w:rPr>
    </w:lvl>
    <w:lvl w:ilvl="7" w:tplc="04090003" w:tentative="1">
      <w:start w:val="1"/>
      <w:numFmt w:val="bullet"/>
      <w:lvlText w:val="o"/>
      <w:lvlJc w:val="left"/>
      <w:pPr>
        <w:ind w:left="5567" w:hanging="360"/>
      </w:pPr>
      <w:rPr>
        <w:rFonts w:ascii="Courier New" w:hAnsi="Courier New" w:cs="Courier New" w:hint="default"/>
      </w:rPr>
    </w:lvl>
    <w:lvl w:ilvl="8" w:tplc="04090005" w:tentative="1">
      <w:start w:val="1"/>
      <w:numFmt w:val="bullet"/>
      <w:lvlText w:val=""/>
      <w:lvlJc w:val="left"/>
      <w:pPr>
        <w:ind w:left="6287" w:hanging="360"/>
      </w:pPr>
      <w:rPr>
        <w:rFonts w:ascii="Wingdings" w:hAnsi="Wingdings" w:hint="default"/>
      </w:rPr>
    </w:lvl>
  </w:abstractNum>
  <w:abstractNum w:abstractNumId="19" w15:restartNumberingAfterBreak="0">
    <w:nsid w:val="2574006E"/>
    <w:multiLevelType w:val="hybridMultilevel"/>
    <w:tmpl w:val="78FE21D4"/>
    <w:lvl w:ilvl="0" w:tplc="FFFFFFFF">
      <w:start w:val="1"/>
      <w:numFmt w:val="decimal"/>
      <w:lvlText w:val="%1."/>
      <w:lvlJc w:val="left"/>
      <w:pPr>
        <w:ind w:left="1353" w:hanging="360"/>
      </w:pPr>
      <w:rPr>
        <w:rFonts w:ascii="Arial" w:hAnsi="Arial" w:cs="Arial"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FE0637"/>
    <w:multiLevelType w:val="hybridMultilevel"/>
    <w:tmpl w:val="DA2A1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30"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2814B0"/>
    <w:multiLevelType w:val="hybridMultilevel"/>
    <w:tmpl w:val="D6C4CBE8"/>
    <w:lvl w:ilvl="0" w:tplc="57D6306A">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4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4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4E67450"/>
    <w:multiLevelType w:val="hybridMultilevel"/>
    <w:tmpl w:val="4D9815B2"/>
    <w:lvl w:ilvl="0" w:tplc="D5EA31A2">
      <w:start w:val="1"/>
      <w:numFmt w:val="decimal"/>
      <w:lvlText w:val="%1."/>
      <w:lvlJc w:val="left"/>
      <w:pPr>
        <w:ind w:left="1353" w:hanging="360"/>
      </w:pPr>
      <w:rPr>
        <w:rFonts w:ascii="Times New Roman" w:eastAsia="Times New Roman" w:hAnsi="Times New Roman" w:cs="Times New Roman"/>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5"/>
  </w:num>
  <w:num w:numId="4">
    <w:abstractNumId w:val="38"/>
  </w:num>
  <w:num w:numId="5">
    <w:abstractNumId w:val="31"/>
  </w:num>
  <w:num w:numId="6">
    <w:abstractNumId w:val="1"/>
  </w:num>
  <w:num w:numId="7">
    <w:abstractNumId w:val="3"/>
  </w:num>
  <w:num w:numId="8">
    <w:abstractNumId w:val="26"/>
  </w:num>
  <w:num w:numId="9">
    <w:abstractNumId w:val="47"/>
  </w:num>
  <w:num w:numId="10">
    <w:abstractNumId w:val="28"/>
  </w:num>
  <w:num w:numId="11">
    <w:abstractNumId w:val="8"/>
  </w:num>
  <w:num w:numId="12">
    <w:abstractNumId w:val="43"/>
  </w:num>
  <w:num w:numId="13">
    <w:abstractNumId w:val="33"/>
  </w:num>
  <w:num w:numId="14">
    <w:abstractNumId w:val="35"/>
  </w:num>
  <w:num w:numId="15">
    <w:abstractNumId w:val="34"/>
  </w:num>
  <w:num w:numId="16">
    <w:abstractNumId w:val="22"/>
  </w:num>
  <w:num w:numId="17">
    <w:abstractNumId w:val="2"/>
  </w:num>
  <w:num w:numId="18">
    <w:abstractNumId w:val="39"/>
  </w:num>
  <w:num w:numId="19">
    <w:abstractNumId w:val="24"/>
  </w:num>
  <w:num w:numId="20">
    <w:abstractNumId w:val="44"/>
  </w:num>
  <w:num w:numId="21">
    <w:abstractNumId w:val="13"/>
  </w:num>
  <w:num w:numId="22">
    <w:abstractNumId w:val="48"/>
  </w:num>
  <w:num w:numId="23">
    <w:abstractNumId w:val="20"/>
  </w:num>
  <w:num w:numId="24">
    <w:abstractNumId w:val="46"/>
  </w:num>
  <w:num w:numId="25">
    <w:abstractNumId w:val="29"/>
  </w:num>
  <w:num w:numId="26">
    <w:abstractNumId w:val="37"/>
  </w:num>
  <w:num w:numId="27">
    <w:abstractNumId w:val="16"/>
  </w:num>
  <w:num w:numId="28">
    <w:abstractNumId w:val="11"/>
  </w:num>
  <w:num w:numId="29">
    <w:abstractNumId w:val="5"/>
  </w:num>
  <w:num w:numId="30">
    <w:abstractNumId w:val="36"/>
  </w:num>
  <w:num w:numId="31">
    <w:abstractNumId w:val="6"/>
  </w:num>
  <w:num w:numId="32">
    <w:abstractNumId w:val="41"/>
  </w:num>
  <w:num w:numId="33">
    <w:abstractNumId w:val="17"/>
  </w:num>
  <w:num w:numId="34">
    <w:abstractNumId w:val="23"/>
  </w:num>
  <w:num w:numId="35">
    <w:abstractNumId w:val="27"/>
  </w:num>
  <w:num w:numId="36">
    <w:abstractNumId w:val="32"/>
  </w:num>
  <w:num w:numId="37">
    <w:abstractNumId w:val="42"/>
  </w:num>
  <w:num w:numId="38">
    <w:abstractNumId w:val="45"/>
  </w:num>
  <w:num w:numId="39">
    <w:abstractNumId w:val="4"/>
  </w:num>
  <w:num w:numId="40">
    <w:abstractNumId w:val="40"/>
  </w:num>
  <w:num w:numId="41">
    <w:abstractNumId w:val="18"/>
  </w:num>
  <w:num w:numId="42">
    <w:abstractNumId w:val="14"/>
  </w:num>
  <w:num w:numId="43">
    <w:abstractNumId w:val="19"/>
  </w:num>
  <w:num w:numId="44">
    <w:abstractNumId w:val="21"/>
  </w:num>
  <w:num w:numId="45">
    <w:abstractNumId w:val="9"/>
  </w:num>
  <w:num w:numId="4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10"/>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504E"/>
    <w:rsid w:val="000060C3"/>
    <w:rsid w:val="000067D9"/>
    <w:rsid w:val="000229B8"/>
    <w:rsid w:val="00024FEB"/>
    <w:rsid w:val="00042830"/>
    <w:rsid w:val="00046995"/>
    <w:rsid w:val="00051BDC"/>
    <w:rsid w:val="00057E55"/>
    <w:rsid w:val="00064D20"/>
    <w:rsid w:val="0007008C"/>
    <w:rsid w:val="0007194F"/>
    <w:rsid w:val="00072B00"/>
    <w:rsid w:val="00077E6C"/>
    <w:rsid w:val="0008100D"/>
    <w:rsid w:val="00085094"/>
    <w:rsid w:val="000A5A59"/>
    <w:rsid w:val="000B053A"/>
    <w:rsid w:val="000B1429"/>
    <w:rsid w:val="000B3BD0"/>
    <w:rsid w:val="000B5420"/>
    <w:rsid w:val="000B6EB7"/>
    <w:rsid w:val="000C2BD3"/>
    <w:rsid w:val="000E0211"/>
    <w:rsid w:val="000E0F5C"/>
    <w:rsid w:val="000E3686"/>
    <w:rsid w:val="000E4FBF"/>
    <w:rsid w:val="000F327D"/>
    <w:rsid w:val="00101A4C"/>
    <w:rsid w:val="001104F4"/>
    <w:rsid w:val="00111B0F"/>
    <w:rsid w:val="001135F6"/>
    <w:rsid w:val="001177E6"/>
    <w:rsid w:val="00122726"/>
    <w:rsid w:val="0013302B"/>
    <w:rsid w:val="00136B06"/>
    <w:rsid w:val="00140EB3"/>
    <w:rsid w:val="00155123"/>
    <w:rsid w:val="00161CC5"/>
    <w:rsid w:val="00171BB1"/>
    <w:rsid w:val="00182C22"/>
    <w:rsid w:val="00184526"/>
    <w:rsid w:val="001878EA"/>
    <w:rsid w:val="00194F8F"/>
    <w:rsid w:val="00196FD8"/>
    <w:rsid w:val="001A6CC3"/>
    <w:rsid w:val="001A7391"/>
    <w:rsid w:val="001A7B0E"/>
    <w:rsid w:val="001B1709"/>
    <w:rsid w:val="001B1D5F"/>
    <w:rsid w:val="001B2D42"/>
    <w:rsid w:val="001B6453"/>
    <w:rsid w:val="001C3ECA"/>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1E04"/>
    <w:rsid w:val="00246F30"/>
    <w:rsid w:val="002522F4"/>
    <w:rsid w:val="00253624"/>
    <w:rsid w:val="00257D78"/>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74F"/>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3744"/>
    <w:rsid w:val="00364359"/>
    <w:rsid w:val="00364C75"/>
    <w:rsid w:val="003665AD"/>
    <w:rsid w:val="003679B5"/>
    <w:rsid w:val="0037061E"/>
    <w:rsid w:val="00376284"/>
    <w:rsid w:val="003806E1"/>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05D91"/>
    <w:rsid w:val="00414517"/>
    <w:rsid w:val="00414D93"/>
    <w:rsid w:val="0042161F"/>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0C54"/>
    <w:rsid w:val="004F18E4"/>
    <w:rsid w:val="004F426F"/>
    <w:rsid w:val="004F6CD3"/>
    <w:rsid w:val="005013E2"/>
    <w:rsid w:val="00502C98"/>
    <w:rsid w:val="00530A49"/>
    <w:rsid w:val="00532F3D"/>
    <w:rsid w:val="00533EB9"/>
    <w:rsid w:val="00536B72"/>
    <w:rsid w:val="00563549"/>
    <w:rsid w:val="00576EC0"/>
    <w:rsid w:val="0058346F"/>
    <w:rsid w:val="005976E7"/>
    <w:rsid w:val="005A12E1"/>
    <w:rsid w:val="005A4B4E"/>
    <w:rsid w:val="005B402D"/>
    <w:rsid w:val="005B7E57"/>
    <w:rsid w:val="005C23EC"/>
    <w:rsid w:val="005D2AE2"/>
    <w:rsid w:val="005E20A7"/>
    <w:rsid w:val="005E6A50"/>
    <w:rsid w:val="005F7DCA"/>
    <w:rsid w:val="006032A7"/>
    <w:rsid w:val="006075EF"/>
    <w:rsid w:val="0062529B"/>
    <w:rsid w:val="00630381"/>
    <w:rsid w:val="00637494"/>
    <w:rsid w:val="00637B47"/>
    <w:rsid w:val="00640429"/>
    <w:rsid w:val="006532B5"/>
    <w:rsid w:val="0065472F"/>
    <w:rsid w:val="00656530"/>
    <w:rsid w:val="00656C36"/>
    <w:rsid w:val="006577CD"/>
    <w:rsid w:val="00660A65"/>
    <w:rsid w:val="00663268"/>
    <w:rsid w:val="006743B2"/>
    <w:rsid w:val="00681037"/>
    <w:rsid w:val="00683BDC"/>
    <w:rsid w:val="006870FE"/>
    <w:rsid w:val="00690032"/>
    <w:rsid w:val="00694AF7"/>
    <w:rsid w:val="00696A5C"/>
    <w:rsid w:val="006A01C4"/>
    <w:rsid w:val="006A175C"/>
    <w:rsid w:val="006B0230"/>
    <w:rsid w:val="006B66D3"/>
    <w:rsid w:val="006C2433"/>
    <w:rsid w:val="006D061F"/>
    <w:rsid w:val="006D3895"/>
    <w:rsid w:val="006D4492"/>
    <w:rsid w:val="006E2D3A"/>
    <w:rsid w:val="006E4561"/>
    <w:rsid w:val="006E7AB8"/>
    <w:rsid w:val="006F2548"/>
    <w:rsid w:val="006F3F6C"/>
    <w:rsid w:val="006F64C6"/>
    <w:rsid w:val="00700487"/>
    <w:rsid w:val="00704263"/>
    <w:rsid w:val="00704B23"/>
    <w:rsid w:val="00706197"/>
    <w:rsid w:val="007122B4"/>
    <w:rsid w:val="007165CC"/>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C7542"/>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0467"/>
    <w:rsid w:val="00881875"/>
    <w:rsid w:val="00884244"/>
    <w:rsid w:val="00897094"/>
    <w:rsid w:val="00897E4F"/>
    <w:rsid w:val="008A150F"/>
    <w:rsid w:val="008A1E7A"/>
    <w:rsid w:val="008A7114"/>
    <w:rsid w:val="008B3D32"/>
    <w:rsid w:val="008B4A1F"/>
    <w:rsid w:val="008B5A9C"/>
    <w:rsid w:val="008B5BEA"/>
    <w:rsid w:val="008D1A77"/>
    <w:rsid w:val="008D49B5"/>
    <w:rsid w:val="008D7937"/>
    <w:rsid w:val="008E4BB6"/>
    <w:rsid w:val="008E51C6"/>
    <w:rsid w:val="008E5CBA"/>
    <w:rsid w:val="008E6270"/>
    <w:rsid w:val="008E6535"/>
    <w:rsid w:val="008F44F6"/>
    <w:rsid w:val="008F48E0"/>
    <w:rsid w:val="0091383B"/>
    <w:rsid w:val="00916D13"/>
    <w:rsid w:val="00924485"/>
    <w:rsid w:val="00926C0E"/>
    <w:rsid w:val="00930CE9"/>
    <w:rsid w:val="00935039"/>
    <w:rsid w:val="0094747F"/>
    <w:rsid w:val="00956788"/>
    <w:rsid w:val="00961852"/>
    <w:rsid w:val="00962A3E"/>
    <w:rsid w:val="0096651A"/>
    <w:rsid w:val="009739F4"/>
    <w:rsid w:val="00975323"/>
    <w:rsid w:val="00976D5E"/>
    <w:rsid w:val="00994E0F"/>
    <w:rsid w:val="009A162C"/>
    <w:rsid w:val="009A64D0"/>
    <w:rsid w:val="009B0688"/>
    <w:rsid w:val="009B449A"/>
    <w:rsid w:val="009C0A22"/>
    <w:rsid w:val="009C1184"/>
    <w:rsid w:val="009C6E3E"/>
    <w:rsid w:val="009C7D24"/>
    <w:rsid w:val="009E64C2"/>
    <w:rsid w:val="009E6519"/>
    <w:rsid w:val="009F003A"/>
    <w:rsid w:val="009F2776"/>
    <w:rsid w:val="009F3B07"/>
    <w:rsid w:val="00A1304B"/>
    <w:rsid w:val="00A225CE"/>
    <w:rsid w:val="00A22F09"/>
    <w:rsid w:val="00A251A3"/>
    <w:rsid w:val="00A26CB8"/>
    <w:rsid w:val="00A32B38"/>
    <w:rsid w:val="00A343BA"/>
    <w:rsid w:val="00A34570"/>
    <w:rsid w:val="00A352F6"/>
    <w:rsid w:val="00A4486F"/>
    <w:rsid w:val="00A45D21"/>
    <w:rsid w:val="00A47561"/>
    <w:rsid w:val="00A5014E"/>
    <w:rsid w:val="00A528C7"/>
    <w:rsid w:val="00A637BC"/>
    <w:rsid w:val="00A655E6"/>
    <w:rsid w:val="00A74205"/>
    <w:rsid w:val="00A76F8E"/>
    <w:rsid w:val="00A77251"/>
    <w:rsid w:val="00A8092B"/>
    <w:rsid w:val="00A82F49"/>
    <w:rsid w:val="00A9131E"/>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4650B"/>
    <w:rsid w:val="00B52968"/>
    <w:rsid w:val="00B53C95"/>
    <w:rsid w:val="00B54B49"/>
    <w:rsid w:val="00B559AB"/>
    <w:rsid w:val="00B609FA"/>
    <w:rsid w:val="00B7109F"/>
    <w:rsid w:val="00B729CB"/>
    <w:rsid w:val="00B7391E"/>
    <w:rsid w:val="00B91DB1"/>
    <w:rsid w:val="00B95F96"/>
    <w:rsid w:val="00B96466"/>
    <w:rsid w:val="00B97DD5"/>
    <w:rsid w:val="00BA0570"/>
    <w:rsid w:val="00BA0EDC"/>
    <w:rsid w:val="00BB50D8"/>
    <w:rsid w:val="00BC246B"/>
    <w:rsid w:val="00BC54CA"/>
    <w:rsid w:val="00BD3F7B"/>
    <w:rsid w:val="00BD7432"/>
    <w:rsid w:val="00BE0C98"/>
    <w:rsid w:val="00BE6107"/>
    <w:rsid w:val="00BF2C4E"/>
    <w:rsid w:val="00BF4AFD"/>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6D8E"/>
    <w:rsid w:val="00CA4954"/>
    <w:rsid w:val="00CA7575"/>
    <w:rsid w:val="00CB5500"/>
    <w:rsid w:val="00CB707D"/>
    <w:rsid w:val="00CB72DF"/>
    <w:rsid w:val="00CC09F3"/>
    <w:rsid w:val="00CC6774"/>
    <w:rsid w:val="00CD05ED"/>
    <w:rsid w:val="00CD5D12"/>
    <w:rsid w:val="00CE0CD9"/>
    <w:rsid w:val="00CE29EC"/>
    <w:rsid w:val="00CE2F68"/>
    <w:rsid w:val="00CE46E7"/>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D2B25"/>
    <w:rsid w:val="00DD532D"/>
    <w:rsid w:val="00DD5B28"/>
    <w:rsid w:val="00DE1D82"/>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25AA"/>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078E6"/>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6D4A"/>
    <w:rsid w:val="00FB7977"/>
    <w:rsid w:val="00FC4935"/>
    <w:rsid w:val="00FC63E9"/>
    <w:rsid w:val="00FD0711"/>
    <w:rsid w:val="00FD4111"/>
    <w:rsid w:val="00FD4483"/>
    <w:rsid w:val="00FD54D5"/>
    <w:rsid w:val="00FD5B5D"/>
    <w:rsid w:val="00FE0BA9"/>
    <w:rsid w:val="00FE136D"/>
    <w:rsid w:val="00FE4109"/>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ortslaw.uslegal.com/sports-agents-and-contracts/sports-contracts-basic-principl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ortslaw.uslegal.com/sports-agents-and-contracts/sports-contracts-basic-principl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5E79C7-1E3D-4073-B148-4F4538D13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1568</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29</cp:revision>
  <dcterms:created xsi:type="dcterms:W3CDTF">2025-10-03T09:13:00Z</dcterms:created>
  <dcterms:modified xsi:type="dcterms:W3CDTF">2025-11-04T15:44:00Z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